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0" w:rsidRPr="00A14E11" w:rsidRDefault="00BF6210" w:rsidP="00BF62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Package of </w:t>
      </w:r>
      <w:proofErr w:type="gramStart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Practices  (</w:t>
      </w:r>
      <w:proofErr w:type="spellStart"/>
      <w:proofErr w:type="gramEnd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PoP</w:t>
      </w:r>
      <w:proofErr w:type="spellEnd"/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) of Linseed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A14E11">
        <w:rPr>
          <w:rFonts w:ascii="Times New Roman" w:hAnsi="Times New Roman" w:cs="Times New Roman"/>
          <w:i/>
          <w:sz w:val="24"/>
          <w:szCs w:val="24"/>
          <w:u w:val="single"/>
        </w:rPr>
        <w:t>Linum</w:t>
      </w:r>
      <w:proofErr w:type="spellEnd"/>
      <w:r w:rsidRPr="00A14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A14E11">
        <w:rPr>
          <w:rFonts w:ascii="Times New Roman" w:hAnsi="Times New Roman" w:cs="Times New Roman"/>
          <w:i/>
          <w:sz w:val="24"/>
          <w:szCs w:val="24"/>
          <w:u w:val="single"/>
        </w:rPr>
        <w:t>usitatissimum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F6210" w:rsidRPr="00A14E11" w:rsidRDefault="00BF6210" w:rsidP="00BF6210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6210" w:rsidRPr="00A14E11" w:rsidRDefault="00BF6210" w:rsidP="00BF6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E1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752725" cy="1990725"/>
            <wp:effectExtent l="38100" t="57150" r="123825" b="104775"/>
            <wp:docPr id="8" name="Picture 22" descr="Linseed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nseed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92" cy="19891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210" w:rsidRDefault="00BF6210" w:rsidP="00BF62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Climate and soil</w:t>
      </w:r>
      <w:proofErr w:type="gramStart"/>
      <w:r w:rsidRPr="003A4267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3A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267">
        <w:rPr>
          <w:rFonts w:ascii="Times New Roman" w:hAnsi="Times New Roman" w:cs="Times New Roman"/>
          <w:sz w:val="24"/>
          <w:szCs w:val="24"/>
        </w:rPr>
        <w:t>Linseed</w:t>
      </w:r>
      <w:r>
        <w:rPr>
          <w:rFonts w:ascii="Times New Roman" w:hAnsi="Times New Roman" w:cs="Times New Roman"/>
          <w:sz w:val="24"/>
          <w:szCs w:val="24"/>
        </w:rPr>
        <w:t xml:space="preserve"> is a cool season crop and requires moderate to cool temperature. It is grown best in well drained, fertile, medium and heavy soils especially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silty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loam, clay loam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clays. This</w:t>
      </w:r>
      <w:r w:rsidRPr="003A4267">
        <w:rPr>
          <w:rFonts w:ascii="Times New Roman" w:hAnsi="Times New Roman" w:cs="Times New Roman"/>
          <w:sz w:val="24"/>
          <w:szCs w:val="24"/>
        </w:rPr>
        <w:t xml:space="preserve"> crop is under cultivation in three ecosystems namely </w:t>
      </w:r>
      <w:proofErr w:type="spellStart"/>
      <w:r w:rsidRPr="003A4267">
        <w:rPr>
          <w:rFonts w:ascii="Times New Roman" w:hAnsi="Times New Roman" w:cs="Times New Roman"/>
          <w:i/>
          <w:iCs/>
          <w:sz w:val="24"/>
          <w:szCs w:val="24"/>
        </w:rPr>
        <w:t>utera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267">
        <w:rPr>
          <w:rFonts w:ascii="Times New Roman" w:hAnsi="Times New Roman" w:cs="Times New Roman"/>
          <w:sz w:val="24"/>
          <w:szCs w:val="24"/>
        </w:rPr>
        <w:t>rainfed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 xml:space="preserve"> and irrigated. Growing linseed in </w:t>
      </w:r>
      <w:proofErr w:type="spellStart"/>
      <w:r w:rsidRPr="003A4267">
        <w:rPr>
          <w:rFonts w:ascii="Times New Roman" w:hAnsi="Times New Roman" w:cs="Times New Roman"/>
          <w:i/>
          <w:iCs/>
          <w:sz w:val="24"/>
          <w:szCs w:val="24"/>
        </w:rPr>
        <w:t>utera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 xml:space="preserve"> system is the predominant practice in Eastern States under paddy fallows.</w:t>
      </w:r>
    </w:p>
    <w:p w:rsidR="00BF6210" w:rsidRPr="003A4267" w:rsidRDefault="00BF6210" w:rsidP="00BF621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6210" w:rsidRDefault="00BF6210" w:rsidP="00BF6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Sowing time</w:t>
      </w:r>
      <w:proofErr w:type="gramStart"/>
      <w:r w:rsidRPr="003A4267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3A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267">
        <w:rPr>
          <w:rFonts w:ascii="Times New Roman" w:hAnsi="Times New Roman" w:cs="Times New Roman"/>
          <w:sz w:val="24"/>
          <w:szCs w:val="24"/>
        </w:rPr>
        <w:t xml:space="preserve"> The crop could be sown during October to first fortnight of November depending upon the soil moisture and irrigation facilities.</w:t>
      </w:r>
    </w:p>
    <w:p w:rsidR="00BF6210" w:rsidRPr="002700A5" w:rsidRDefault="00BF6210" w:rsidP="00BF62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210" w:rsidRDefault="00BF6210" w:rsidP="00BF62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Seed rate</w:t>
      </w:r>
      <w:proofErr w:type="gramStart"/>
      <w:r w:rsidRPr="003A4267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A4267">
        <w:rPr>
          <w:rFonts w:ascii="Times New Roman" w:hAnsi="Times New Roman" w:cs="Times New Roman"/>
          <w:sz w:val="24"/>
          <w:szCs w:val="24"/>
        </w:rPr>
        <w:t xml:space="preserve"> High seed rate ranging between 25 to 30 kg/ha is used under different situation.</w:t>
      </w:r>
    </w:p>
    <w:p w:rsidR="00BF6210" w:rsidRPr="002700A5" w:rsidRDefault="00BF6210" w:rsidP="00BF62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210" w:rsidRDefault="00BF6210" w:rsidP="00BF62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Spacing</w:t>
      </w:r>
      <w:proofErr w:type="gramStart"/>
      <w:r w:rsidRPr="003A4267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3A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267">
        <w:rPr>
          <w:rFonts w:ascii="Times New Roman" w:hAnsi="Times New Roman" w:cs="Times New Roman"/>
          <w:sz w:val="24"/>
          <w:szCs w:val="24"/>
        </w:rPr>
        <w:t>A row spacing of 20-30 cm with a plant to plant spacing of 7-10 cm is ideal.</w:t>
      </w:r>
    </w:p>
    <w:p w:rsidR="00BF6210" w:rsidRPr="002700A5" w:rsidRDefault="00BF6210" w:rsidP="00BF62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210" w:rsidRDefault="00BF6210" w:rsidP="00BF62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Method of sowing</w:t>
      </w:r>
      <w:proofErr w:type="gramStart"/>
      <w:r w:rsidRPr="003A4267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3A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267">
        <w:rPr>
          <w:rFonts w:ascii="Times New Roman" w:hAnsi="Times New Roman" w:cs="Times New Roman"/>
          <w:sz w:val="24"/>
          <w:szCs w:val="24"/>
        </w:rPr>
        <w:t xml:space="preserve">Drilling in prepared seed bed or by broadcasting in the standard rice crop as </w:t>
      </w:r>
      <w:proofErr w:type="spellStart"/>
      <w:r w:rsidRPr="003A4267">
        <w:rPr>
          <w:rFonts w:ascii="Times New Roman" w:hAnsi="Times New Roman" w:cs="Times New Roman"/>
          <w:i/>
          <w:iCs/>
          <w:sz w:val="24"/>
          <w:szCs w:val="24"/>
        </w:rPr>
        <w:t>utera</w:t>
      </w:r>
      <w:proofErr w:type="spellEnd"/>
      <w:r w:rsidRPr="003A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6210" w:rsidRPr="002700A5" w:rsidRDefault="00BF6210" w:rsidP="00BF6210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:rsidR="00BF6210" w:rsidRDefault="00BF6210" w:rsidP="00BF6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Nutrient Management</w:t>
      </w:r>
      <w:proofErr w:type="gramStart"/>
      <w:r w:rsidRPr="003A4267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3A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267">
        <w:rPr>
          <w:rFonts w:ascii="Times New Roman" w:hAnsi="Times New Roman" w:cs="Times New Roman"/>
          <w:sz w:val="24"/>
          <w:szCs w:val="24"/>
        </w:rPr>
        <w:t>Application of fertilizer @ 40 kg N + 20kg P</w:t>
      </w:r>
      <w:r w:rsidRPr="003A42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267">
        <w:rPr>
          <w:rFonts w:ascii="Times New Roman" w:hAnsi="Times New Roman" w:cs="Times New Roman"/>
          <w:sz w:val="24"/>
          <w:szCs w:val="24"/>
        </w:rPr>
        <w:t>O</w:t>
      </w:r>
      <w:r w:rsidRPr="003A426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A4267">
        <w:rPr>
          <w:rFonts w:ascii="Times New Roman" w:hAnsi="Times New Roman" w:cs="Times New Roman"/>
          <w:sz w:val="24"/>
          <w:szCs w:val="24"/>
        </w:rPr>
        <w:t xml:space="preserve"> and 20kg/ha K</w:t>
      </w:r>
      <w:r w:rsidRPr="003A42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267">
        <w:rPr>
          <w:rFonts w:ascii="Times New Roman" w:hAnsi="Times New Roman" w:cs="Times New Roman"/>
          <w:sz w:val="24"/>
          <w:szCs w:val="24"/>
        </w:rPr>
        <w:t xml:space="preserve">O has been found quite beneficial in increasing yield of this crop in </w:t>
      </w:r>
      <w:proofErr w:type="spellStart"/>
      <w:r w:rsidRPr="003A4267">
        <w:rPr>
          <w:rFonts w:ascii="Times New Roman" w:hAnsi="Times New Roman" w:cs="Times New Roman"/>
          <w:sz w:val="24"/>
          <w:szCs w:val="24"/>
        </w:rPr>
        <w:t>rainfed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 xml:space="preserve"> eco-system at various locations. Higher doses of fertilizers are used for dual purpose (seed + </w:t>
      </w:r>
      <w:proofErr w:type="spellStart"/>
      <w:r w:rsidRPr="003A4267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>).</w:t>
      </w:r>
    </w:p>
    <w:p w:rsidR="00BF6210" w:rsidRPr="002700A5" w:rsidRDefault="00BF6210" w:rsidP="00BF62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210" w:rsidRDefault="00BF6210" w:rsidP="00BF6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Weed Management</w:t>
      </w:r>
      <w:proofErr w:type="gramStart"/>
      <w:r w:rsidRPr="003A4267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3A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267">
        <w:rPr>
          <w:rFonts w:ascii="Times New Roman" w:hAnsi="Times New Roman" w:cs="Times New Roman"/>
          <w:sz w:val="24"/>
          <w:szCs w:val="24"/>
        </w:rPr>
        <w:t xml:space="preserve">To ensure clean cultivation, </w:t>
      </w:r>
      <w:proofErr w:type="spellStart"/>
      <w:r w:rsidRPr="003A4267">
        <w:rPr>
          <w:rFonts w:ascii="Times New Roman" w:hAnsi="Times New Roman" w:cs="Times New Roman"/>
          <w:i/>
          <w:iCs/>
          <w:sz w:val="24"/>
          <w:szCs w:val="24"/>
        </w:rPr>
        <w:t>cuscuta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 xml:space="preserve"> seeds should be separated before sowing. Other weeds could be managed by post emergence application of </w:t>
      </w:r>
      <w:proofErr w:type="spellStart"/>
      <w:r w:rsidRPr="003A4267">
        <w:rPr>
          <w:rFonts w:ascii="Times New Roman" w:hAnsi="Times New Roman" w:cs="Times New Roman"/>
          <w:sz w:val="24"/>
          <w:szCs w:val="24"/>
        </w:rPr>
        <w:t>weedicides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67">
        <w:rPr>
          <w:rFonts w:ascii="Times New Roman" w:hAnsi="Times New Roman" w:cs="Times New Roman"/>
          <w:sz w:val="24"/>
          <w:szCs w:val="24"/>
        </w:rPr>
        <w:t>isoproturon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 xml:space="preserve"> @1.00kg/ha at 30-35 DAS. However, 2</w:t>
      </w:r>
      <w:proofErr w:type="gramStart"/>
      <w:r w:rsidRPr="003A4267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3A4267">
        <w:rPr>
          <w:rFonts w:ascii="Times New Roman" w:hAnsi="Times New Roman" w:cs="Times New Roman"/>
          <w:sz w:val="24"/>
          <w:szCs w:val="24"/>
        </w:rPr>
        <w:t xml:space="preserve">-D (Na) @0.5kg/ha may also be mixed in the tank with </w:t>
      </w:r>
      <w:proofErr w:type="spellStart"/>
      <w:r w:rsidRPr="003A4267">
        <w:rPr>
          <w:rFonts w:ascii="Times New Roman" w:hAnsi="Times New Roman" w:cs="Times New Roman"/>
          <w:sz w:val="24"/>
          <w:szCs w:val="24"/>
        </w:rPr>
        <w:t>Isoproturon</w:t>
      </w:r>
      <w:proofErr w:type="spellEnd"/>
      <w:r w:rsidRPr="003A4267">
        <w:rPr>
          <w:rFonts w:ascii="Times New Roman" w:hAnsi="Times New Roman" w:cs="Times New Roman"/>
          <w:sz w:val="24"/>
          <w:szCs w:val="24"/>
        </w:rPr>
        <w:t xml:space="preserve"> if broad leaf weeds are also problem. </w:t>
      </w:r>
    </w:p>
    <w:p w:rsidR="00BF6210" w:rsidRPr="002700A5" w:rsidRDefault="00BF6210" w:rsidP="00BF62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210" w:rsidRPr="003A4267" w:rsidRDefault="00BF6210" w:rsidP="00BF62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Water Management</w:t>
      </w:r>
      <w:proofErr w:type="gramStart"/>
      <w:r w:rsidRPr="003A4267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3A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267">
        <w:rPr>
          <w:rFonts w:ascii="Times New Roman" w:hAnsi="Times New Roman" w:cs="Times New Roman"/>
          <w:sz w:val="24"/>
          <w:szCs w:val="24"/>
        </w:rPr>
        <w:t>Yields can be doubled with 1 or 2 irrigations given at 35 and 75 DAS. On light soils, 3-4 irrigations may be needed. Branching, flowering and grain filling are critical stages for irrigation.</w:t>
      </w:r>
    </w:p>
    <w:p w:rsidR="00BF6210" w:rsidRPr="003A4267" w:rsidRDefault="00BF6210" w:rsidP="00BF62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Pest and diseases Management:-</w:t>
      </w:r>
    </w:p>
    <w:p w:rsidR="00BF6210" w:rsidRPr="00A14E11" w:rsidRDefault="00BF6210" w:rsidP="00BF6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14E11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Two fortnightly sprays of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hi-IN"/>
        </w:rPr>
        <w:t>spinosad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 45 SC (0.015%) reduces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hi-IN"/>
        </w:rPr>
        <w:t>upto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 78% bud fly infestation, which enhances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hi-IN"/>
        </w:rPr>
        <w:t>upto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 63% seed yield.</w:t>
      </w:r>
    </w:p>
    <w:p w:rsidR="00BF6210" w:rsidRDefault="00BF6210" w:rsidP="00BF6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Two application of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hi-IN"/>
        </w:rPr>
        <w:t>neem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 based commercial formulation containing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hi-IN"/>
        </w:rPr>
        <w:t>Azadirachtin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 300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hi-IN"/>
        </w:rPr>
        <w:t>ppm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 reduces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hi-IN"/>
        </w:rPr>
        <w:t>upto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 63% bud infestation and thereby enhancement </w:t>
      </w:r>
      <w:proofErr w:type="spellStart"/>
      <w:r w:rsidRPr="00A14E11">
        <w:rPr>
          <w:rFonts w:ascii="Times New Roman" w:hAnsi="Times New Roman" w:cs="Times New Roman"/>
          <w:sz w:val="24"/>
          <w:szCs w:val="24"/>
          <w:lang w:bidi="hi-IN"/>
        </w:rPr>
        <w:t>upto</w:t>
      </w:r>
      <w:proofErr w:type="spellEnd"/>
      <w:r w:rsidRPr="00A14E11">
        <w:rPr>
          <w:rFonts w:ascii="Times New Roman" w:hAnsi="Times New Roman" w:cs="Times New Roman"/>
          <w:sz w:val="24"/>
          <w:szCs w:val="24"/>
          <w:lang w:bidi="hi-IN"/>
        </w:rPr>
        <w:t xml:space="preserve"> 40% in seed yield.</w:t>
      </w:r>
    </w:p>
    <w:p w:rsidR="00BF6210" w:rsidRPr="00A14E11" w:rsidRDefault="00BF6210" w:rsidP="00BF62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BF6210" w:rsidRPr="002700A5" w:rsidRDefault="00BF6210" w:rsidP="00BF62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Harvesting:-</w:t>
      </w:r>
      <w:r w:rsidRPr="0096277D">
        <w:rPr>
          <w:rFonts w:ascii="Times New Roman" w:hAnsi="Times New Roman" w:cs="Times New Roman"/>
          <w:sz w:val="24"/>
          <w:szCs w:val="24"/>
        </w:rPr>
        <w:t>Crop should be harvested by sickle when the leaves are dry, the capsules have turned brown and seeds become shiny</w:t>
      </w:r>
    </w:p>
    <w:p w:rsidR="00BF6210" w:rsidRPr="0096277D" w:rsidRDefault="00BF6210" w:rsidP="00BF621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210" w:rsidRDefault="00BF6210" w:rsidP="00BF62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267">
        <w:rPr>
          <w:rFonts w:ascii="Times New Roman" w:hAnsi="Times New Roman" w:cs="Times New Roman"/>
          <w:b/>
          <w:bCs/>
          <w:sz w:val="24"/>
          <w:szCs w:val="24"/>
        </w:rPr>
        <w:t>Yield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:- </w:t>
      </w:r>
    </w:p>
    <w:p w:rsidR="00BF6210" w:rsidRDefault="00BF6210" w:rsidP="00BF621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Rainfed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 – 800-1000 kg/ha</w:t>
      </w:r>
    </w:p>
    <w:p w:rsidR="00BF6210" w:rsidRDefault="00BF6210" w:rsidP="00BF621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Irrigated condition – 1600-2000 kg/ha</w:t>
      </w:r>
    </w:p>
    <w:p w:rsidR="00BF6210" w:rsidRPr="003A4267" w:rsidRDefault="00BF6210" w:rsidP="00BF621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Protective irrigated condition – 1200-1500 kg/ha</w:t>
      </w: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475"/>
    <w:multiLevelType w:val="hybridMultilevel"/>
    <w:tmpl w:val="EB92C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5127E3"/>
    <w:multiLevelType w:val="hybridMultilevel"/>
    <w:tmpl w:val="D988C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A4142"/>
    <w:multiLevelType w:val="hybridMultilevel"/>
    <w:tmpl w:val="616AA4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3MzM1NjQwMzIxNjNU0lEKTi0uzszPAykwrAUAuT2kmywAAAA="/>
  </w:docVars>
  <w:rsids>
    <w:rsidRoot w:val="00BF6210"/>
    <w:rsid w:val="000300BD"/>
    <w:rsid w:val="00095AE0"/>
    <w:rsid w:val="001416D3"/>
    <w:rsid w:val="001C33D2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BA5939"/>
    <w:rsid w:val="00BF6210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1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BF6210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BF6210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6210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BF6210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1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2016-11-16T10:42:00Z</dcterms:created>
  <dcterms:modified xsi:type="dcterms:W3CDTF">2016-11-16T10:42:00Z</dcterms:modified>
</cp:coreProperties>
</file>