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1B" w:rsidRPr="00584AFC" w:rsidRDefault="0082691B" w:rsidP="0082691B">
      <w:pPr>
        <w:pStyle w:val="NoSpacing"/>
        <w:spacing w:after="240"/>
        <w:jc w:val="center"/>
        <w:rPr>
          <w:rFonts w:ascii="Times New Roman" w:hAnsi="Times New Roman" w:cs="Times New Roman"/>
          <w:b/>
          <w:sz w:val="24"/>
          <w:szCs w:val="24"/>
          <w:u w:val="single"/>
        </w:rPr>
      </w:pPr>
      <w:r w:rsidRPr="00584AFC">
        <w:rPr>
          <w:rFonts w:ascii="Times New Roman" w:hAnsi="Times New Roman" w:cs="Times New Roman"/>
          <w:b/>
          <w:sz w:val="24"/>
          <w:szCs w:val="24"/>
          <w:u w:val="single"/>
        </w:rPr>
        <w:t xml:space="preserve">SHORT, MEDIUM AND LONG TERM </w:t>
      </w:r>
      <w:r w:rsidR="004C167A">
        <w:rPr>
          <w:rFonts w:ascii="Times New Roman" w:hAnsi="Times New Roman" w:cs="Times New Roman"/>
          <w:b/>
          <w:sz w:val="24"/>
          <w:szCs w:val="24"/>
          <w:u w:val="single"/>
        </w:rPr>
        <w:t>VISION</w:t>
      </w:r>
    </w:p>
    <w:p w:rsidR="0082691B" w:rsidRPr="00CC6946" w:rsidRDefault="0082691B" w:rsidP="0082691B">
      <w:pPr>
        <w:pStyle w:val="NoSpacing"/>
        <w:spacing w:before="240" w:line="276" w:lineRule="auto"/>
        <w:ind w:firstLine="720"/>
        <w:jc w:val="both"/>
        <w:rPr>
          <w:rFonts w:ascii="Times New Roman" w:hAnsi="Times New Roman" w:cs="Times New Roman"/>
          <w:sz w:val="24"/>
          <w:szCs w:val="24"/>
        </w:rPr>
      </w:pPr>
      <w:r w:rsidRPr="00CC6946">
        <w:rPr>
          <w:rFonts w:ascii="Times New Roman" w:hAnsi="Times New Roman" w:cs="Times New Roman"/>
          <w:sz w:val="24"/>
          <w:szCs w:val="24"/>
        </w:rPr>
        <w:t>Edible oils and fats are essential ingredients of our daily diet. In addition to source of vegetable oil, soybean, groundnut and sesame are also consumed in various forms as a source of protein, vitamins and minerals. The growth in production of vegetable oil has not been able to keep pace with growth in consumption and the gap between production and consumption is being met through huge imp</w:t>
      </w:r>
      <w:r>
        <w:rPr>
          <w:rFonts w:ascii="Times New Roman" w:hAnsi="Times New Roman" w:cs="Times New Roman"/>
          <w:sz w:val="24"/>
          <w:szCs w:val="24"/>
        </w:rPr>
        <w:t xml:space="preserve">ort. </w:t>
      </w:r>
      <w:r w:rsidR="00475804" w:rsidRPr="00CC6946">
        <w:rPr>
          <w:rFonts w:ascii="Times New Roman" w:hAnsi="Times New Roman" w:cs="Times New Roman"/>
          <w:sz w:val="24"/>
          <w:szCs w:val="24"/>
        </w:rPr>
        <w:t xml:space="preserve">The import of edible oils touched the level of </w:t>
      </w:r>
      <w:r w:rsidR="00475804">
        <w:rPr>
          <w:rFonts w:ascii="Times New Roman" w:hAnsi="Times New Roman" w:cs="Times New Roman"/>
          <w:sz w:val="24"/>
          <w:szCs w:val="24"/>
        </w:rPr>
        <w:t>148.58</w:t>
      </w:r>
      <w:r w:rsidR="00475804" w:rsidRPr="00CC6946">
        <w:rPr>
          <w:rFonts w:ascii="Times New Roman" w:hAnsi="Times New Roman" w:cs="Times New Roman"/>
          <w:sz w:val="24"/>
          <w:szCs w:val="24"/>
        </w:rPr>
        <w:t xml:space="preserve"> lakh tonnes during 201</w:t>
      </w:r>
      <w:r w:rsidR="00475804">
        <w:rPr>
          <w:rFonts w:ascii="Times New Roman" w:hAnsi="Times New Roman" w:cs="Times New Roman"/>
          <w:sz w:val="24"/>
          <w:szCs w:val="24"/>
        </w:rPr>
        <w:t>5</w:t>
      </w:r>
      <w:r w:rsidR="00475804" w:rsidRPr="00CC6946">
        <w:rPr>
          <w:rFonts w:ascii="Times New Roman" w:hAnsi="Times New Roman" w:cs="Times New Roman"/>
          <w:sz w:val="24"/>
          <w:szCs w:val="24"/>
        </w:rPr>
        <w:t>-1</w:t>
      </w:r>
      <w:r w:rsidR="00475804">
        <w:rPr>
          <w:rFonts w:ascii="Times New Roman" w:hAnsi="Times New Roman" w:cs="Times New Roman"/>
          <w:sz w:val="24"/>
          <w:szCs w:val="24"/>
        </w:rPr>
        <w:t>6</w:t>
      </w:r>
      <w:r w:rsidR="00475804" w:rsidRPr="00CC6946">
        <w:rPr>
          <w:rFonts w:ascii="Times New Roman" w:hAnsi="Times New Roman" w:cs="Times New Roman"/>
          <w:sz w:val="24"/>
          <w:szCs w:val="24"/>
        </w:rPr>
        <w:t xml:space="preserve">. </w:t>
      </w:r>
      <w:r w:rsidR="00475804">
        <w:rPr>
          <w:rFonts w:ascii="Times New Roman" w:hAnsi="Times New Roman" w:cs="Times New Roman"/>
          <w:sz w:val="24"/>
          <w:szCs w:val="24"/>
        </w:rPr>
        <w:t xml:space="preserve">The </w:t>
      </w:r>
      <w:r>
        <w:rPr>
          <w:rFonts w:ascii="Times New Roman" w:hAnsi="Times New Roman" w:cs="Times New Roman"/>
          <w:sz w:val="24"/>
          <w:szCs w:val="24"/>
        </w:rPr>
        <w:t xml:space="preserve">status of demand, </w:t>
      </w:r>
      <w:r w:rsidRPr="00CC6946">
        <w:rPr>
          <w:rFonts w:ascii="Times New Roman" w:hAnsi="Times New Roman" w:cs="Times New Roman"/>
          <w:sz w:val="24"/>
          <w:szCs w:val="24"/>
        </w:rPr>
        <w:t xml:space="preserve">domestic availability and import of vegetable oil is given in </w:t>
      </w:r>
      <w:r w:rsidRPr="00CC6946">
        <w:rPr>
          <w:rFonts w:ascii="Times New Roman" w:hAnsi="Times New Roman" w:cs="Times New Roman"/>
          <w:b/>
          <w:sz w:val="24"/>
          <w:szCs w:val="24"/>
        </w:rPr>
        <w:t>Table-1</w:t>
      </w:r>
      <w:r w:rsidRPr="00CC6946">
        <w:rPr>
          <w:rFonts w:ascii="Times New Roman" w:hAnsi="Times New Roman" w:cs="Times New Roman"/>
          <w:sz w:val="24"/>
          <w:szCs w:val="24"/>
        </w:rPr>
        <w:t>:</w:t>
      </w:r>
    </w:p>
    <w:p w:rsidR="0082691B" w:rsidRPr="009919A0" w:rsidRDefault="0082691B" w:rsidP="0082691B">
      <w:pPr>
        <w:pStyle w:val="NoSpacing"/>
        <w:spacing w:before="240"/>
        <w:ind w:firstLine="720"/>
        <w:jc w:val="both"/>
        <w:rPr>
          <w:rFonts w:ascii="Times New Roman" w:hAnsi="Times New Roman" w:cs="Times New Roman"/>
          <w:b/>
          <w:bCs/>
          <w:sz w:val="24"/>
          <w:szCs w:val="24"/>
        </w:rPr>
      </w:pPr>
      <w:r w:rsidRPr="00CC6946">
        <w:rPr>
          <w:rFonts w:ascii="Times New Roman" w:hAnsi="Times New Roman" w:cs="Times New Roman"/>
          <w:b/>
          <w:sz w:val="24"/>
          <w:szCs w:val="24"/>
        </w:rPr>
        <w:t>Table-1</w:t>
      </w:r>
      <w:r w:rsidRPr="00CC6946">
        <w:rPr>
          <w:rFonts w:ascii="Times New Roman" w:hAnsi="Times New Roman" w:cs="Times New Roman"/>
          <w:sz w:val="24"/>
          <w:szCs w:val="24"/>
        </w:rPr>
        <w:t xml:space="preserve"> : </w:t>
      </w:r>
      <w:r w:rsidRPr="009919A0">
        <w:rPr>
          <w:rFonts w:ascii="Times New Roman" w:hAnsi="Times New Roman" w:cs="Times New Roman"/>
          <w:b/>
          <w:bCs/>
          <w:sz w:val="24"/>
          <w:szCs w:val="24"/>
        </w:rPr>
        <w:t>Deman</w:t>
      </w:r>
      <w:r>
        <w:rPr>
          <w:rFonts w:ascii="Times New Roman" w:hAnsi="Times New Roman" w:cs="Times New Roman"/>
          <w:b/>
          <w:bCs/>
          <w:sz w:val="24"/>
          <w:szCs w:val="24"/>
        </w:rPr>
        <w:t>d,  availability and import of Vegetable O</w:t>
      </w:r>
      <w:r w:rsidRPr="009919A0">
        <w:rPr>
          <w:rFonts w:ascii="Times New Roman" w:hAnsi="Times New Roman" w:cs="Times New Roman"/>
          <w:b/>
          <w:bCs/>
          <w:sz w:val="24"/>
          <w:szCs w:val="24"/>
        </w:rPr>
        <w:t>il</w:t>
      </w:r>
    </w:p>
    <w:p w:rsidR="0082691B" w:rsidRPr="00CC6946" w:rsidRDefault="0082691B" w:rsidP="0082691B">
      <w:pPr>
        <w:pStyle w:val="NoSpacing"/>
        <w:spacing w:before="240"/>
        <w:ind w:firstLine="720"/>
        <w:jc w:val="center"/>
        <w:rPr>
          <w:rFonts w:ascii="Times New Roman" w:hAnsi="Times New Roman" w:cs="Times New Roman"/>
          <w:b/>
          <w:i/>
          <w:sz w:val="24"/>
          <w:szCs w:val="24"/>
        </w:rPr>
      </w:pPr>
      <w:r w:rsidRPr="00CC694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C6946">
        <w:rPr>
          <w:rFonts w:ascii="Times New Roman" w:hAnsi="Times New Roman" w:cs="Times New Roman"/>
          <w:b/>
          <w:i/>
          <w:sz w:val="24"/>
          <w:szCs w:val="24"/>
        </w:rPr>
        <w:t xml:space="preserve">                  (Qty. in lakh tonnes)</w:t>
      </w:r>
    </w:p>
    <w:tbl>
      <w:tblPr>
        <w:tblStyle w:val="TableGrid"/>
        <w:tblW w:w="0" w:type="auto"/>
        <w:jc w:val="center"/>
        <w:tblLook w:val="04A0"/>
      </w:tblPr>
      <w:tblGrid>
        <w:gridCol w:w="1796"/>
        <w:gridCol w:w="2002"/>
        <w:gridCol w:w="2970"/>
        <w:gridCol w:w="1890"/>
      </w:tblGrid>
      <w:tr w:rsidR="0082691B" w:rsidRPr="00CC6946" w:rsidTr="00475804">
        <w:trPr>
          <w:jc w:val="center"/>
        </w:trPr>
        <w:tc>
          <w:tcPr>
            <w:tcW w:w="1796"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Year</w:t>
            </w:r>
          </w:p>
        </w:tc>
        <w:tc>
          <w:tcPr>
            <w:tcW w:w="2002"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Demand</w:t>
            </w:r>
          </w:p>
        </w:tc>
        <w:tc>
          <w:tcPr>
            <w:tcW w:w="2970"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Domestic availability</w:t>
            </w:r>
          </w:p>
        </w:tc>
        <w:tc>
          <w:tcPr>
            <w:tcW w:w="1890" w:type="dxa"/>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import</w:t>
            </w:r>
          </w:p>
        </w:tc>
      </w:tr>
      <w:tr w:rsidR="0082691B" w:rsidRPr="00CC6946" w:rsidTr="00475804">
        <w:trPr>
          <w:jc w:val="center"/>
        </w:trPr>
        <w:tc>
          <w:tcPr>
            <w:tcW w:w="1796"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2012-13</w:t>
            </w:r>
          </w:p>
        </w:tc>
        <w:tc>
          <w:tcPr>
            <w:tcW w:w="2002"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198.24</w:t>
            </w:r>
          </w:p>
        </w:tc>
        <w:tc>
          <w:tcPr>
            <w:tcW w:w="297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92.19</w:t>
            </w:r>
          </w:p>
        </w:tc>
        <w:tc>
          <w:tcPr>
            <w:tcW w:w="189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106.05</w:t>
            </w:r>
          </w:p>
        </w:tc>
      </w:tr>
      <w:tr w:rsidR="0082691B" w:rsidRPr="00CC6946" w:rsidTr="00475804">
        <w:trPr>
          <w:jc w:val="center"/>
        </w:trPr>
        <w:tc>
          <w:tcPr>
            <w:tcW w:w="1796"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2013-14</w:t>
            </w:r>
          </w:p>
        </w:tc>
        <w:tc>
          <w:tcPr>
            <w:tcW w:w="2002"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211.66</w:t>
            </w:r>
          </w:p>
        </w:tc>
        <w:tc>
          <w:tcPr>
            <w:tcW w:w="297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101.90</w:t>
            </w:r>
          </w:p>
        </w:tc>
        <w:tc>
          <w:tcPr>
            <w:tcW w:w="1890" w:type="dxa"/>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109.76</w:t>
            </w:r>
          </w:p>
        </w:tc>
      </w:tr>
      <w:tr w:rsidR="0082691B" w:rsidRPr="00CC6946" w:rsidTr="00475804">
        <w:trPr>
          <w:jc w:val="center"/>
        </w:trPr>
        <w:tc>
          <w:tcPr>
            <w:tcW w:w="1796"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2014-15</w:t>
            </w:r>
          </w:p>
        </w:tc>
        <w:tc>
          <w:tcPr>
            <w:tcW w:w="2002" w:type="dxa"/>
          </w:tcPr>
          <w:p w:rsidR="0082691B" w:rsidRPr="00CC6946" w:rsidRDefault="00475804" w:rsidP="00FE186C">
            <w:pPr>
              <w:pStyle w:val="NoSpacing"/>
              <w:jc w:val="center"/>
              <w:rPr>
                <w:rFonts w:ascii="Times New Roman" w:hAnsi="Times New Roman" w:cs="Times New Roman"/>
                <w:sz w:val="24"/>
                <w:szCs w:val="24"/>
              </w:rPr>
            </w:pPr>
            <w:r>
              <w:rPr>
                <w:rFonts w:ascii="Times New Roman" w:hAnsi="Times New Roman" w:cs="Times New Roman"/>
                <w:sz w:val="24"/>
                <w:szCs w:val="24"/>
              </w:rPr>
              <w:t>230.59</w:t>
            </w:r>
          </w:p>
        </w:tc>
        <w:tc>
          <w:tcPr>
            <w:tcW w:w="2970" w:type="dxa"/>
          </w:tcPr>
          <w:p w:rsidR="0082691B" w:rsidRPr="00CC6946" w:rsidRDefault="00475804" w:rsidP="00FE186C">
            <w:pPr>
              <w:pStyle w:val="NoSpacing"/>
              <w:jc w:val="center"/>
              <w:rPr>
                <w:rFonts w:ascii="Times New Roman" w:hAnsi="Times New Roman" w:cs="Times New Roman"/>
                <w:sz w:val="24"/>
                <w:szCs w:val="24"/>
              </w:rPr>
            </w:pPr>
            <w:r>
              <w:rPr>
                <w:rFonts w:ascii="Times New Roman" w:hAnsi="Times New Roman" w:cs="Times New Roman"/>
                <w:sz w:val="24"/>
                <w:szCs w:val="24"/>
              </w:rPr>
              <w:t>92.06</w:t>
            </w:r>
          </w:p>
        </w:tc>
        <w:tc>
          <w:tcPr>
            <w:tcW w:w="1890" w:type="dxa"/>
          </w:tcPr>
          <w:p w:rsidR="0082691B" w:rsidRPr="00CC6946" w:rsidRDefault="00475804" w:rsidP="00FE186C">
            <w:pPr>
              <w:pStyle w:val="NoSpacing"/>
              <w:jc w:val="center"/>
              <w:rPr>
                <w:rFonts w:ascii="Times New Roman" w:hAnsi="Times New Roman" w:cs="Times New Roman"/>
                <w:sz w:val="24"/>
                <w:szCs w:val="24"/>
              </w:rPr>
            </w:pPr>
            <w:r>
              <w:rPr>
                <w:rFonts w:ascii="Times New Roman" w:hAnsi="Times New Roman" w:cs="Times New Roman"/>
                <w:sz w:val="24"/>
                <w:szCs w:val="24"/>
              </w:rPr>
              <w:t>138.53</w:t>
            </w:r>
          </w:p>
        </w:tc>
      </w:tr>
      <w:tr w:rsidR="00475804" w:rsidRPr="00CC6946" w:rsidTr="00475804">
        <w:trPr>
          <w:jc w:val="center"/>
        </w:trPr>
        <w:tc>
          <w:tcPr>
            <w:tcW w:w="1796" w:type="dxa"/>
          </w:tcPr>
          <w:p w:rsidR="00475804" w:rsidRPr="00CC6946" w:rsidRDefault="00475804" w:rsidP="00FE186C">
            <w:pPr>
              <w:pStyle w:val="NoSpacing"/>
              <w:jc w:val="both"/>
              <w:rPr>
                <w:rFonts w:ascii="Times New Roman" w:hAnsi="Times New Roman" w:cs="Times New Roman"/>
                <w:sz w:val="24"/>
                <w:szCs w:val="24"/>
              </w:rPr>
            </w:pPr>
            <w:r>
              <w:rPr>
                <w:rFonts w:ascii="Times New Roman" w:hAnsi="Times New Roman" w:cs="Times New Roman"/>
                <w:sz w:val="24"/>
                <w:szCs w:val="24"/>
              </w:rPr>
              <w:t>2015-16 (Prov.)</w:t>
            </w:r>
          </w:p>
        </w:tc>
        <w:tc>
          <w:tcPr>
            <w:tcW w:w="2002" w:type="dxa"/>
          </w:tcPr>
          <w:p w:rsidR="00475804" w:rsidRDefault="00475804" w:rsidP="00FE186C">
            <w:pPr>
              <w:pStyle w:val="NoSpacing"/>
              <w:jc w:val="center"/>
              <w:rPr>
                <w:rFonts w:ascii="Times New Roman" w:hAnsi="Times New Roman" w:cs="Times New Roman"/>
                <w:sz w:val="24"/>
                <w:szCs w:val="24"/>
              </w:rPr>
            </w:pPr>
            <w:r>
              <w:rPr>
                <w:rFonts w:ascii="Times New Roman" w:hAnsi="Times New Roman" w:cs="Times New Roman"/>
                <w:sz w:val="24"/>
                <w:szCs w:val="24"/>
              </w:rPr>
              <w:t>234.80</w:t>
            </w:r>
          </w:p>
        </w:tc>
        <w:tc>
          <w:tcPr>
            <w:tcW w:w="2970" w:type="dxa"/>
          </w:tcPr>
          <w:p w:rsidR="00475804" w:rsidRDefault="00475804" w:rsidP="00FE186C">
            <w:pPr>
              <w:pStyle w:val="NoSpacing"/>
              <w:jc w:val="center"/>
              <w:rPr>
                <w:rFonts w:ascii="Times New Roman" w:hAnsi="Times New Roman" w:cs="Times New Roman"/>
                <w:sz w:val="24"/>
                <w:szCs w:val="24"/>
              </w:rPr>
            </w:pPr>
            <w:r>
              <w:rPr>
                <w:rFonts w:ascii="Times New Roman" w:hAnsi="Times New Roman" w:cs="Times New Roman"/>
                <w:sz w:val="24"/>
                <w:szCs w:val="24"/>
              </w:rPr>
              <w:t>91.87</w:t>
            </w:r>
          </w:p>
        </w:tc>
        <w:tc>
          <w:tcPr>
            <w:tcW w:w="1890" w:type="dxa"/>
          </w:tcPr>
          <w:p w:rsidR="00475804" w:rsidRDefault="00475804" w:rsidP="00FE186C">
            <w:pPr>
              <w:pStyle w:val="NoSpacing"/>
              <w:jc w:val="center"/>
              <w:rPr>
                <w:rFonts w:ascii="Times New Roman" w:hAnsi="Times New Roman" w:cs="Times New Roman"/>
                <w:sz w:val="24"/>
                <w:szCs w:val="24"/>
              </w:rPr>
            </w:pPr>
            <w:r>
              <w:rPr>
                <w:rFonts w:ascii="Times New Roman" w:hAnsi="Times New Roman" w:cs="Times New Roman"/>
                <w:sz w:val="24"/>
                <w:szCs w:val="24"/>
              </w:rPr>
              <w:t>148.50</w:t>
            </w:r>
          </w:p>
        </w:tc>
      </w:tr>
    </w:tbl>
    <w:p w:rsidR="0082691B" w:rsidRPr="00CC6946" w:rsidRDefault="0082691B" w:rsidP="004C167A">
      <w:pPr>
        <w:pStyle w:val="NoSpacing"/>
        <w:numPr>
          <w:ilvl w:val="0"/>
          <w:numId w:val="7"/>
        </w:numPr>
        <w:spacing w:before="240"/>
        <w:ind w:hanging="720"/>
        <w:jc w:val="both"/>
        <w:rPr>
          <w:rFonts w:ascii="Times New Roman" w:hAnsi="Times New Roman" w:cs="Times New Roman"/>
          <w:b/>
          <w:sz w:val="24"/>
          <w:szCs w:val="24"/>
        </w:rPr>
      </w:pPr>
      <w:r w:rsidRPr="00CC6946">
        <w:rPr>
          <w:rFonts w:ascii="Times New Roman" w:hAnsi="Times New Roman" w:cs="Times New Roman"/>
          <w:b/>
          <w:sz w:val="24"/>
          <w:szCs w:val="24"/>
        </w:rPr>
        <w:t>Oilseeds (Primary sources)</w:t>
      </w:r>
    </w:p>
    <w:p w:rsidR="0082691B" w:rsidRDefault="0082691B" w:rsidP="0082691B">
      <w:pPr>
        <w:pStyle w:val="NoSpacing"/>
        <w:spacing w:before="240" w:line="276" w:lineRule="auto"/>
        <w:ind w:firstLine="720"/>
        <w:jc w:val="both"/>
        <w:rPr>
          <w:rFonts w:ascii="Times New Roman" w:hAnsi="Times New Roman" w:cs="Times New Roman"/>
          <w:sz w:val="24"/>
          <w:szCs w:val="24"/>
        </w:rPr>
      </w:pPr>
      <w:r w:rsidRPr="00CC6946">
        <w:rPr>
          <w:rFonts w:ascii="Times New Roman" w:hAnsi="Times New Roman" w:cs="Times New Roman"/>
          <w:sz w:val="24"/>
          <w:szCs w:val="24"/>
        </w:rPr>
        <w:t xml:space="preserve">Among 09 oilseeds, groundnut, soybean and mustard contribute &gt;85% of total oilseed and edible oil production in the country. These crops are mostly raised under rainfed eco-system with minimal use of water for protective irrigation and fertilizers. Groundnut and soybean have added capacity of enriching soil health through nitrogen fixation. Thus, oilseeds with enormous indigenous and export demand holds a major role in achieving the food security, improving the nutrition of both human &amp; livestock and promoting sustainable agriculture. </w:t>
      </w:r>
      <w:r w:rsidRPr="009919A0">
        <w:rPr>
          <w:rFonts w:ascii="Times New Roman" w:hAnsi="Times New Roman" w:cs="Times New Roman"/>
          <w:bCs/>
          <w:sz w:val="24"/>
          <w:szCs w:val="24"/>
        </w:rPr>
        <w:t>Cultivation of these oilseeds in their agro-climatic  zones have made them resilient to harsh agro-climatic conditions such as wider adaptability o</w:t>
      </w:r>
      <w:r w:rsidRPr="00CC6946">
        <w:rPr>
          <w:rFonts w:ascii="Times New Roman" w:hAnsi="Times New Roman" w:cs="Times New Roman"/>
          <w:sz w:val="24"/>
          <w:szCs w:val="24"/>
        </w:rPr>
        <w:t xml:space="preserve">f mustard cultivation in Northern India particularly whole of Rajasthan; soybean in Central India and groundnut in Southern &amp; Western part of the country favors oilseeds cultivation. The crop and commodity wise targets </w:t>
      </w:r>
      <w:r>
        <w:rPr>
          <w:rFonts w:ascii="Times New Roman" w:hAnsi="Times New Roman" w:cs="Times New Roman"/>
          <w:sz w:val="24"/>
          <w:szCs w:val="24"/>
        </w:rPr>
        <w:t xml:space="preserve">and </w:t>
      </w:r>
      <w:r w:rsidRPr="00CC6946">
        <w:rPr>
          <w:rFonts w:ascii="Times New Roman" w:hAnsi="Times New Roman" w:cs="Times New Roman"/>
          <w:sz w:val="24"/>
          <w:szCs w:val="24"/>
        </w:rPr>
        <w:t>ever highest production achieved</w:t>
      </w:r>
      <w:r>
        <w:rPr>
          <w:rFonts w:ascii="Times New Roman" w:hAnsi="Times New Roman" w:cs="Times New Roman"/>
          <w:sz w:val="24"/>
          <w:szCs w:val="24"/>
        </w:rPr>
        <w:t xml:space="preserve"> during</w:t>
      </w:r>
      <w:r w:rsidRPr="00CC6946">
        <w:rPr>
          <w:rFonts w:ascii="Times New Roman" w:hAnsi="Times New Roman" w:cs="Times New Roman"/>
          <w:sz w:val="24"/>
          <w:szCs w:val="24"/>
        </w:rPr>
        <w:t xml:space="preserve"> 12</w:t>
      </w:r>
      <w:r w:rsidRPr="00CC6946">
        <w:rPr>
          <w:rFonts w:ascii="Times New Roman" w:hAnsi="Times New Roman" w:cs="Times New Roman"/>
          <w:sz w:val="24"/>
          <w:szCs w:val="24"/>
          <w:vertAlign w:val="superscript"/>
        </w:rPr>
        <w:t>th</w:t>
      </w:r>
      <w:r w:rsidRPr="00CC6946">
        <w:rPr>
          <w:rFonts w:ascii="Times New Roman" w:hAnsi="Times New Roman" w:cs="Times New Roman"/>
          <w:sz w:val="24"/>
          <w:szCs w:val="24"/>
        </w:rPr>
        <w:t xml:space="preserve"> five year Plan and proposed short, medium and long term targets </w:t>
      </w:r>
      <w:r>
        <w:rPr>
          <w:rFonts w:ascii="Times New Roman" w:hAnsi="Times New Roman" w:cs="Times New Roman"/>
          <w:sz w:val="24"/>
          <w:szCs w:val="24"/>
        </w:rPr>
        <w:t>are</w:t>
      </w:r>
      <w:r w:rsidRPr="00CC6946">
        <w:rPr>
          <w:rFonts w:ascii="Times New Roman" w:hAnsi="Times New Roman" w:cs="Times New Roman"/>
          <w:sz w:val="24"/>
          <w:szCs w:val="24"/>
        </w:rPr>
        <w:t xml:space="preserve"> given in </w:t>
      </w:r>
      <w:r w:rsidRPr="00CC6946">
        <w:rPr>
          <w:rFonts w:ascii="Times New Roman" w:hAnsi="Times New Roman" w:cs="Times New Roman"/>
          <w:b/>
          <w:sz w:val="24"/>
          <w:szCs w:val="24"/>
        </w:rPr>
        <w:t>Table-2 and Table-3</w:t>
      </w:r>
      <w:r w:rsidRPr="00CC6946">
        <w:rPr>
          <w:rFonts w:ascii="Times New Roman" w:hAnsi="Times New Roman" w:cs="Times New Roman"/>
          <w:sz w:val="24"/>
          <w:szCs w:val="24"/>
        </w:rPr>
        <w:t xml:space="preserve"> respectively:</w:t>
      </w:r>
    </w:p>
    <w:p w:rsidR="0082691B" w:rsidRDefault="0082691B" w:rsidP="0082691B">
      <w:pPr>
        <w:pStyle w:val="NoSpacing"/>
        <w:ind w:left="1440"/>
        <w:jc w:val="both"/>
        <w:rPr>
          <w:rFonts w:ascii="Times New Roman" w:hAnsi="Times New Roman" w:cs="Times New Roman"/>
          <w:b/>
          <w:sz w:val="24"/>
          <w:szCs w:val="24"/>
        </w:rPr>
      </w:pPr>
    </w:p>
    <w:p w:rsidR="0082691B" w:rsidRPr="00CC6946" w:rsidRDefault="0082691B" w:rsidP="0082691B">
      <w:pPr>
        <w:pStyle w:val="NoSpacing"/>
        <w:ind w:left="1440"/>
        <w:jc w:val="both"/>
        <w:rPr>
          <w:rFonts w:ascii="Times New Roman" w:hAnsi="Times New Roman" w:cs="Times New Roman"/>
          <w:b/>
          <w:sz w:val="24"/>
          <w:szCs w:val="24"/>
        </w:rPr>
      </w:pPr>
      <w:r w:rsidRPr="00CC6946">
        <w:rPr>
          <w:rFonts w:ascii="Times New Roman" w:hAnsi="Times New Roman" w:cs="Times New Roman"/>
          <w:b/>
          <w:sz w:val="24"/>
          <w:szCs w:val="24"/>
        </w:rPr>
        <w:t xml:space="preserve">Table-2: Targets achievements </w:t>
      </w:r>
      <w:r>
        <w:rPr>
          <w:rFonts w:ascii="Times New Roman" w:hAnsi="Times New Roman" w:cs="Times New Roman"/>
          <w:b/>
          <w:sz w:val="24"/>
          <w:szCs w:val="24"/>
        </w:rPr>
        <w:t>during</w:t>
      </w:r>
      <w:r w:rsidRPr="00CC6946">
        <w:rPr>
          <w:rFonts w:ascii="Times New Roman" w:hAnsi="Times New Roman" w:cs="Times New Roman"/>
          <w:b/>
          <w:sz w:val="24"/>
          <w:szCs w:val="24"/>
        </w:rPr>
        <w:t xml:space="preserve"> 12</w:t>
      </w:r>
      <w:r w:rsidRPr="00CC6946">
        <w:rPr>
          <w:rFonts w:ascii="Times New Roman" w:hAnsi="Times New Roman" w:cs="Times New Roman"/>
          <w:b/>
          <w:sz w:val="24"/>
          <w:szCs w:val="24"/>
          <w:vertAlign w:val="superscript"/>
        </w:rPr>
        <w:t>th</w:t>
      </w:r>
      <w:r w:rsidRPr="00CC6946">
        <w:rPr>
          <w:rFonts w:ascii="Times New Roman" w:hAnsi="Times New Roman" w:cs="Times New Roman"/>
          <w:b/>
          <w:sz w:val="24"/>
          <w:szCs w:val="24"/>
        </w:rPr>
        <w:t xml:space="preserve"> </w:t>
      </w:r>
      <w:r>
        <w:rPr>
          <w:rFonts w:ascii="Times New Roman" w:hAnsi="Times New Roman" w:cs="Times New Roman"/>
          <w:b/>
          <w:sz w:val="24"/>
          <w:szCs w:val="24"/>
        </w:rPr>
        <w:t xml:space="preserve">five year Plan </w:t>
      </w:r>
    </w:p>
    <w:p w:rsidR="0082691B" w:rsidRPr="00CC6946" w:rsidRDefault="0082691B" w:rsidP="0082691B">
      <w:pPr>
        <w:pStyle w:val="NoSpacing"/>
        <w:ind w:left="1440"/>
        <w:jc w:val="both"/>
        <w:rPr>
          <w:rFonts w:ascii="Times New Roman" w:hAnsi="Times New Roman" w:cs="Times New Roman"/>
          <w:b/>
          <w:sz w:val="24"/>
          <w:szCs w:val="24"/>
        </w:rPr>
      </w:pPr>
    </w:p>
    <w:tbl>
      <w:tblPr>
        <w:tblStyle w:val="TableGrid"/>
        <w:tblW w:w="0" w:type="auto"/>
        <w:jc w:val="center"/>
        <w:tblLook w:val="04A0"/>
      </w:tblPr>
      <w:tblGrid>
        <w:gridCol w:w="1035"/>
        <w:gridCol w:w="2583"/>
        <w:gridCol w:w="1757"/>
        <w:gridCol w:w="1356"/>
        <w:gridCol w:w="1477"/>
        <w:gridCol w:w="1034"/>
      </w:tblGrid>
      <w:tr w:rsidR="0082691B" w:rsidRPr="00914748" w:rsidTr="00914748">
        <w:trPr>
          <w:trHeight w:val="242"/>
          <w:jc w:val="center"/>
        </w:trPr>
        <w:tc>
          <w:tcPr>
            <w:tcW w:w="1035" w:type="dxa"/>
            <w:vMerge w:val="restart"/>
            <w:vAlign w:val="center"/>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S.No.</w:t>
            </w:r>
          </w:p>
        </w:tc>
        <w:tc>
          <w:tcPr>
            <w:tcW w:w="2583" w:type="dxa"/>
            <w:vMerge w:val="restart"/>
            <w:vAlign w:val="center"/>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Crops</w:t>
            </w:r>
          </w:p>
        </w:tc>
        <w:tc>
          <w:tcPr>
            <w:tcW w:w="1757" w:type="dxa"/>
            <w:vMerge w:val="restart"/>
            <w:vAlign w:val="center"/>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12</w:t>
            </w:r>
            <w:r w:rsidRPr="00914748">
              <w:rPr>
                <w:rFonts w:ascii="Times New Roman" w:hAnsi="Times New Roman" w:cs="Times New Roman"/>
                <w:b/>
                <w:sz w:val="20"/>
                <w:szCs w:val="20"/>
                <w:vertAlign w:val="superscript"/>
              </w:rPr>
              <w:t>th</w:t>
            </w:r>
            <w:r w:rsidRPr="00914748">
              <w:rPr>
                <w:rFonts w:ascii="Times New Roman" w:hAnsi="Times New Roman" w:cs="Times New Roman"/>
                <w:b/>
                <w:sz w:val="20"/>
                <w:szCs w:val="20"/>
              </w:rPr>
              <w:t xml:space="preserve"> Plan targets (2016-17)</w:t>
            </w:r>
          </w:p>
        </w:tc>
        <w:tc>
          <w:tcPr>
            <w:tcW w:w="2833" w:type="dxa"/>
            <w:gridSpan w:val="2"/>
            <w:vAlign w:val="center"/>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Ever highest production</w:t>
            </w:r>
          </w:p>
        </w:tc>
        <w:tc>
          <w:tcPr>
            <w:tcW w:w="1034" w:type="dxa"/>
            <w:vMerge w:val="restart"/>
            <w:vAlign w:val="center"/>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Oil</w:t>
            </w:r>
          </w:p>
        </w:tc>
      </w:tr>
      <w:tr w:rsidR="0082691B" w:rsidRPr="00914748" w:rsidTr="00914748">
        <w:trPr>
          <w:trHeight w:val="251"/>
          <w:jc w:val="center"/>
        </w:trPr>
        <w:tc>
          <w:tcPr>
            <w:tcW w:w="1035" w:type="dxa"/>
            <w:vMerge/>
          </w:tcPr>
          <w:p w:rsidR="0082691B" w:rsidRPr="00914748" w:rsidRDefault="0082691B" w:rsidP="00FE186C">
            <w:pPr>
              <w:pStyle w:val="NoSpacing"/>
              <w:jc w:val="center"/>
              <w:rPr>
                <w:rFonts w:ascii="Times New Roman" w:hAnsi="Times New Roman" w:cs="Times New Roman"/>
                <w:b/>
                <w:sz w:val="20"/>
                <w:szCs w:val="20"/>
              </w:rPr>
            </w:pPr>
          </w:p>
        </w:tc>
        <w:tc>
          <w:tcPr>
            <w:tcW w:w="2583" w:type="dxa"/>
            <w:vMerge/>
          </w:tcPr>
          <w:p w:rsidR="0082691B" w:rsidRPr="00914748" w:rsidRDefault="0082691B" w:rsidP="00FE186C">
            <w:pPr>
              <w:pStyle w:val="NoSpacing"/>
              <w:jc w:val="both"/>
              <w:rPr>
                <w:rFonts w:ascii="Times New Roman" w:hAnsi="Times New Roman" w:cs="Times New Roman"/>
                <w:sz w:val="20"/>
                <w:szCs w:val="20"/>
              </w:rPr>
            </w:pPr>
          </w:p>
        </w:tc>
        <w:tc>
          <w:tcPr>
            <w:tcW w:w="1757" w:type="dxa"/>
            <w:vMerge/>
          </w:tcPr>
          <w:p w:rsidR="0082691B" w:rsidRPr="00914748" w:rsidRDefault="0082691B" w:rsidP="00FE186C">
            <w:pPr>
              <w:pStyle w:val="NoSpacing"/>
              <w:jc w:val="center"/>
              <w:rPr>
                <w:rFonts w:ascii="Times New Roman" w:hAnsi="Times New Roman" w:cs="Times New Roman"/>
                <w:b/>
                <w:sz w:val="20"/>
                <w:szCs w:val="20"/>
              </w:rPr>
            </w:pPr>
          </w:p>
        </w:tc>
        <w:tc>
          <w:tcPr>
            <w:tcW w:w="1356" w:type="dxa"/>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Year</w:t>
            </w:r>
          </w:p>
        </w:tc>
        <w:tc>
          <w:tcPr>
            <w:tcW w:w="1477" w:type="dxa"/>
          </w:tcPr>
          <w:p w:rsidR="0082691B" w:rsidRPr="00914748" w:rsidRDefault="0082691B" w:rsidP="00FE186C">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Million tonnes</w:t>
            </w:r>
          </w:p>
        </w:tc>
        <w:tc>
          <w:tcPr>
            <w:tcW w:w="1034" w:type="dxa"/>
            <w:vMerge/>
          </w:tcPr>
          <w:p w:rsidR="0082691B" w:rsidRPr="00914748" w:rsidRDefault="0082691B" w:rsidP="00FE186C">
            <w:pPr>
              <w:pStyle w:val="NoSpacing"/>
              <w:jc w:val="both"/>
              <w:rPr>
                <w:rFonts w:ascii="Times New Roman" w:hAnsi="Times New Roman" w:cs="Times New Roman"/>
                <w:sz w:val="20"/>
                <w:szCs w:val="20"/>
              </w:rPr>
            </w:pPr>
          </w:p>
        </w:tc>
      </w:tr>
      <w:tr w:rsidR="0082691B" w:rsidRPr="00914748" w:rsidTr="00914748">
        <w:trPr>
          <w:trHeight w:val="278"/>
          <w:jc w:val="center"/>
        </w:trPr>
        <w:tc>
          <w:tcPr>
            <w:tcW w:w="1035" w:type="dxa"/>
          </w:tcPr>
          <w:p w:rsidR="0082691B" w:rsidRPr="00914748" w:rsidRDefault="0082691B" w:rsidP="00FE186C">
            <w:pPr>
              <w:pStyle w:val="NoSpacing"/>
              <w:jc w:val="center"/>
              <w:rPr>
                <w:rFonts w:ascii="Times New Roman" w:hAnsi="Times New Roman" w:cs="Times New Roman"/>
                <w:bCs/>
                <w:sz w:val="20"/>
                <w:szCs w:val="20"/>
              </w:rPr>
            </w:pPr>
            <w:r w:rsidRPr="00914748">
              <w:rPr>
                <w:rFonts w:ascii="Times New Roman" w:hAnsi="Times New Roman" w:cs="Times New Roman"/>
                <w:bCs/>
                <w:sz w:val="20"/>
                <w:szCs w:val="20"/>
              </w:rPr>
              <w:t>1</w:t>
            </w:r>
          </w:p>
        </w:tc>
        <w:tc>
          <w:tcPr>
            <w:tcW w:w="2583" w:type="dxa"/>
          </w:tcPr>
          <w:p w:rsidR="0082691B" w:rsidRPr="00914748" w:rsidRDefault="0082691B" w:rsidP="00FE186C">
            <w:pPr>
              <w:pStyle w:val="NoSpacing"/>
              <w:jc w:val="both"/>
              <w:rPr>
                <w:rFonts w:ascii="Times New Roman" w:hAnsi="Times New Roman" w:cs="Times New Roman"/>
                <w:sz w:val="20"/>
                <w:szCs w:val="20"/>
              </w:rPr>
            </w:pPr>
            <w:r w:rsidRPr="00914748">
              <w:rPr>
                <w:rFonts w:ascii="Times New Roman" w:hAnsi="Times New Roman" w:cs="Times New Roman"/>
                <w:sz w:val="20"/>
                <w:szCs w:val="20"/>
              </w:rPr>
              <w:t>Groundnut</w:t>
            </w:r>
          </w:p>
        </w:tc>
        <w:tc>
          <w:tcPr>
            <w:tcW w:w="175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8.73</w:t>
            </w:r>
          </w:p>
        </w:tc>
        <w:tc>
          <w:tcPr>
            <w:tcW w:w="1356"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2013-14</w:t>
            </w:r>
          </w:p>
        </w:tc>
        <w:tc>
          <w:tcPr>
            <w:tcW w:w="147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9.67</w:t>
            </w:r>
          </w:p>
        </w:tc>
        <w:tc>
          <w:tcPr>
            <w:tcW w:w="1034"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2.22</w:t>
            </w:r>
          </w:p>
        </w:tc>
      </w:tr>
      <w:tr w:rsidR="0082691B" w:rsidRPr="00914748" w:rsidTr="00914748">
        <w:trPr>
          <w:trHeight w:val="278"/>
          <w:jc w:val="center"/>
        </w:trPr>
        <w:tc>
          <w:tcPr>
            <w:tcW w:w="1035" w:type="dxa"/>
          </w:tcPr>
          <w:p w:rsidR="0082691B" w:rsidRPr="00914748" w:rsidRDefault="0082691B" w:rsidP="00FE186C">
            <w:pPr>
              <w:pStyle w:val="NoSpacing"/>
              <w:jc w:val="center"/>
              <w:rPr>
                <w:rFonts w:ascii="Times New Roman" w:hAnsi="Times New Roman" w:cs="Times New Roman"/>
                <w:bCs/>
                <w:sz w:val="20"/>
                <w:szCs w:val="20"/>
              </w:rPr>
            </w:pPr>
            <w:r w:rsidRPr="00914748">
              <w:rPr>
                <w:rFonts w:ascii="Times New Roman" w:hAnsi="Times New Roman" w:cs="Times New Roman"/>
                <w:bCs/>
                <w:sz w:val="20"/>
                <w:szCs w:val="20"/>
              </w:rPr>
              <w:t>2</w:t>
            </w:r>
          </w:p>
        </w:tc>
        <w:tc>
          <w:tcPr>
            <w:tcW w:w="2583" w:type="dxa"/>
          </w:tcPr>
          <w:p w:rsidR="0082691B" w:rsidRPr="00914748" w:rsidRDefault="0082691B" w:rsidP="00FE186C">
            <w:pPr>
              <w:pStyle w:val="NoSpacing"/>
              <w:jc w:val="both"/>
              <w:rPr>
                <w:rFonts w:ascii="Times New Roman" w:hAnsi="Times New Roman" w:cs="Times New Roman"/>
                <w:sz w:val="20"/>
                <w:szCs w:val="20"/>
              </w:rPr>
            </w:pPr>
            <w:r w:rsidRPr="00914748">
              <w:rPr>
                <w:rFonts w:ascii="Times New Roman" w:hAnsi="Times New Roman" w:cs="Times New Roman"/>
                <w:sz w:val="20"/>
                <w:szCs w:val="20"/>
              </w:rPr>
              <w:t>Soybean</w:t>
            </w:r>
          </w:p>
        </w:tc>
        <w:tc>
          <w:tcPr>
            <w:tcW w:w="175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13.56</w:t>
            </w:r>
          </w:p>
        </w:tc>
        <w:tc>
          <w:tcPr>
            <w:tcW w:w="1356"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2012-13</w:t>
            </w:r>
          </w:p>
        </w:tc>
        <w:tc>
          <w:tcPr>
            <w:tcW w:w="147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14.67</w:t>
            </w:r>
          </w:p>
        </w:tc>
        <w:tc>
          <w:tcPr>
            <w:tcW w:w="1034"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2.35</w:t>
            </w:r>
          </w:p>
        </w:tc>
      </w:tr>
      <w:tr w:rsidR="0082691B" w:rsidRPr="00914748" w:rsidTr="00914748">
        <w:trPr>
          <w:trHeight w:val="278"/>
          <w:jc w:val="center"/>
        </w:trPr>
        <w:tc>
          <w:tcPr>
            <w:tcW w:w="1035" w:type="dxa"/>
          </w:tcPr>
          <w:p w:rsidR="0082691B" w:rsidRPr="00914748" w:rsidRDefault="0082691B" w:rsidP="00FE186C">
            <w:pPr>
              <w:pStyle w:val="NoSpacing"/>
              <w:jc w:val="center"/>
              <w:rPr>
                <w:rFonts w:ascii="Times New Roman" w:hAnsi="Times New Roman" w:cs="Times New Roman"/>
                <w:bCs/>
                <w:sz w:val="20"/>
                <w:szCs w:val="20"/>
              </w:rPr>
            </w:pPr>
            <w:r w:rsidRPr="00914748">
              <w:rPr>
                <w:rFonts w:ascii="Times New Roman" w:hAnsi="Times New Roman" w:cs="Times New Roman"/>
                <w:bCs/>
                <w:sz w:val="20"/>
                <w:szCs w:val="20"/>
              </w:rPr>
              <w:t>3</w:t>
            </w:r>
          </w:p>
        </w:tc>
        <w:tc>
          <w:tcPr>
            <w:tcW w:w="2583" w:type="dxa"/>
          </w:tcPr>
          <w:p w:rsidR="0082691B" w:rsidRPr="00914748" w:rsidRDefault="0082691B" w:rsidP="00FE186C">
            <w:pPr>
              <w:pStyle w:val="NoSpacing"/>
              <w:jc w:val="both"/>
              <w:rPr>
                <w:rFonts w:ascii="Times New Roman" w:hAnsi="Times New Roman" w:cs="Times New Roman"/>
                <w:sz w:val="20"/>
                <w:szCs w:val="20"/>
              </w:rPr>
            </w:pPr>
            <w:r w:rsidRPr="00914748">
              <w:rPr>
                <w:rFonts w:ascii="Times New Roman" w:hAnsi="Times New Roman" w:cs="Times New Roman"/>
                <w:sz w:val="20"/>
                <w:szCs w:val="20"/>
              </w:rPr>
              <w:t>Rapeseed-Mustard</w:t>
            </w:r>
          </w:p>
        </w:tc>
        <w:tc>
          <w:tcPr>
            <w:tcW w:w="175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8.53</w:t>
            </w:r>
          </w:p>
        </w:tc>
        <w:tc>
          <w:tcPr>
            <w:tcW w:w="1356"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2005-06</w:t>
            </w:r>
          </w:p>
        </w:tc>
        <w:tc>
          <w:tcPr>
            <w:tcW w:w="147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8.13</w:t>
            </w:r>
          </w:p>
        </w:tc>
        <w:tc>
          <w:tcPr>
            <w:tcW w:w="1034"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2.52</w:t>
            </w:r>
          </w:p>
        </w:tc>
      </w:tr>
      <w:tr w:rsidR="0082691B" w:rsidRPr="00914748" w:rsidTr="00914748">
        <w:trPr>
          <w:trHeight w:val="278"/>
          <w:jc w:val="center"/>
        </w:trPr>
        <w:tc>
          <w:tcPr>
            <w:tcW w:w="1035" w:type="dxa"/>
          </w:tcPr>
          <w:p w:rsidR="0082691B" w:rsidRPr="00914748" w:rsidRDefault="0082691B" w:rsidP="00FE186C">
            <w:pPr>
              <w:pStyle w:val="NoSpacing"/>
              <w:jc w:val="center"/>
              <w:rPr>
                <w:rFonts w:ascii="Times New Roman" w:hAnsi="Times New Roman" w:cs="Times New Roman"/>
                <w:bCs/>
                <w:sz w:val="20"/>
                <w:szCs w:val="20"/>
              </w:rPr>
            </w:pPr>
            <w:r w:rsidRPr="00914748">
              <w:rPr>
                <w:rFonts w:ascii="Times New Roman" w:hAnsi="Times New Roman" w:cs="Times New Roman"/>
                <w:bCs/>
                <w:sz w:val="20"/>
                <w:szCs w:val="20"/>
              </w:rPr>
              <w:t>4</w:t>
            </w:r>
          </w:p>
        </w:tc>
        <w:tc>
          <w:tcPr>
            <w:tcW w:w="2583" w:type="dxa"/>
          </w:tcPr>
          <w:p w:rsidR="0082691B" w:rsidRPr="00914748" w:rsidRDefault="0082691B" w:rsidP="00FE186C">
            <w:pPr>
              <w:pStyle w:val="NoSpacing"/>
              <w:jc w:val="both"/>
              <w:rPr>
                <w:rFonts w:ascii="Times New Roman" w:hAnsi="Times New Roman" w:cs="Times New Roman"/>
                <w:sz w:val="20"/>
                <w:szCs w:val="20"/>
              </w:rPr>
            </w:pPr>
            <w:r w:rsidRPr="00914748">
              <w:rPr>
                <w:rFonts w:ascii="Times New Roman" w:hAnsi="Times New Roman" w:cs="Times New Roman"/>
                <w:sz w:val="20"/>
                <w:szCs w:val="20"/>
              </w:rPr>
              <w:t>Sesame</w:t>
            </w:r>
          </w:p>
        </w:tc>
        <w:tc>
          <w:tcPr>
            <w:tcW w:w="175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0.80</w:t>
            </w:r>
          </w:p>
        </w:tc>
        <w:tc>
          <w:tcPr>
            <w:tcW w:w="1356"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2011-12</w:t>
            </w:r>
          </w:p>
        </w:tc>
        <w:tc>
          <w:tcPr>
            <w:tcW w:w="147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0.81</w:t>
            </w:r>
          </w:p>
        </w:tc>
        <w:tc>
          <w:tcPr>
            <w:tcW w:w="1034"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0.24</w:t>
            </w:r>
          </w:p>
        </w:tc>
      </w:tr>
      <w:tr w:rsidR="0082691B" w:rsidRPr="00914748" w:rsidTr="00914748">
        <w:trPr>
          <w:trHeight w:val="77"/>
          <w:jc w:val="center"/>
        </w:trPr>
        <w:tc>
          <w:tcPr>
            <w:tcW w:w="1035" w:type="dxa"/>
          </w:tcPr>
          <w:p w:rsidR="0082691B" w:rsidRPr="00914748" w:rsidRDefault="0082691B" w:rsidP="00FE186C">
            <w:pPr>
              <w:pStyle w:val="NoSpacing"/>
              <w:jc w:val="center"/>
              <w:rPr>
                <w:rFonts w:ascii="Times New Roman" w:hAnsi="Times New Roman" w:cs="Times New Roman"/>
                <w:bCs/>
                <w:sz w:val="20"/>
                <w:szCs w:val="20"/>
              </w:rPr>
            </w:pPr>
            <w:r w:rsidRPr="00914748">
              <w:rPr>
                <w:rFonts w:ascii="Times New Roman" w:hAnsi="Times New Roman" w:cs="Times New Roman"/>
                <w:bCs/>
                <w:sz w:val="20"/>
                <w:szCs w:val="20"/>
              </w:rPr>
              <w:t>5</w:t>
            </w:r>
          </w:p>
        </w:tc>
        <w:tc>
          <w:tcPr>
            <w:tcW w:w="2583" w:type="dxa"/>
          </w:tcPr>
          <w:p w:rsidR="0082691B" w:rsidRPr="00914748" w:rsidRDefault="0082691B" w:rsidP="00FE186C">
            <w:pPr>
              <w:pStyle w:val="NoSpacing"/>
              <w:jc w:val="both"/>
              <w:rPr>
                <w:rFonts w:ascii="Times New Roman" w:hAnsi="Times New Roman" w:cs="Times New Roman"/>
                <w:sz w:val="20"/>
                <w:szCs w:val="20"/>
              </w:rPr>
            </w:pPr>
            <w:r w:rsidRPr="00914748">
              <w:rPr>
                <w:rFonts w:ascii="Times New Roman" w:hAnsi="Times New Roman" w:cs="Times New Roman"/>
                <w:sz w:val="20"/>
                <w:szCs w:val="20"/>
              </w:rPr>
              <w:t>Others</w:t>
            </w:r>
          </w:p>
        </w:tc>
        <w:tc>
          <w:tcPr>
            <w:tcW w:w="175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3.89</w:t>
            </w:r>
          </w:p>
        </w:tc>
        <w:tc>
          <w:tcPr>
            <w:tcW w:w="1356"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w:t>
            </w:r>
          </w:p>
        </w:tc>
        <w:tc>
          <w:tcPr>
            <w:tcW w:w="1477"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w:t>
            </w:r>
          </w:p>
        </w:tc>
        <w:tc>
          <w:tcPr>
            <w:tcW w:w="1034" w:type="dxa"/>
          </w:tcPr>
          <w:p w:rsidR="0082691B" w:rsidRPr="00914748" w:rsidRDefault="0082691B" w:rsidP="00914748">
            <w:pPr>
              <w:pStyle w:val="NoSpacing"/>
              <w:jc w:val="center"/>
              <w:rPr>
                <w:rFonts w:ascii="Times New Roman" w:hAnsi="Times New Roman" w:cs="Times New Roman"/>
                <w:sz w:val="20"/>
                <w:szCs w:val="20"/>
              </w:rPr>
            </w:pPr>
            <w:r w:rsidRPr="00914748">
              <w:rPr>
                <w:rFonts w:ascii="Times New Roman" w:hAnsi="Times New Roman" w:cs="Times New Roman"/>
                <w:sz w:val="20"/>
                <w:szCs w:val="20"/>
              </w:rPr>
              <w:t>-</w:t>
            </w:r>
          </w:p>
        </w:tc>
      </w:tr>
      <w:tr w:rsidR="0082691B" w:rsidRPr="00914748" w:rsidTr="00914748">
        <w:trPr>
          <w:trHeight w:val="297"/>
          <w:jc w:val="center"/>
        </w:trPr>
        <w:tc>
          <w:tcPr>
            <w:tcW w:w="3618" w:type="dxa"/>
            <w:gridSpan w:val="2"/>
          </w:tcPr>
          <w:p w:rsidR="0082691B" w:rsidRPr="00914748" w:rsidRDefault="0082691B" w:rsidP="00FE186C">
            <w:pPr>
              <w:pStyle w:val="NoSpacing"/>
              <w:jc w:val="right"/>
              <w:rPr>
                <w:rFonts w:ascii="Times New Roman" w:hAnsi="Times New Roman" w:cs="Times New Roman"/>
                <w:b/>
                <w:sz w:val="20"/>
                <w:szCs w:val="20"/>
              </w:rPr>
            </w:pPr>
            <w:r w:rsidRPr="00914748">
              <w:rPr>
                <w:rFonts w:ascii="Times New Roman" w:hAnsi="Times New Roman" w:cs="Times New Roman"/>
                <w:b/>
                <w:sz w:val="20"/>
                <w:szCs w:val="20"/>
              </w:rPr>
              <w:t>Total</w:t>
            </w:r>
          </w:p>
        </w:tc>
        <w:tc>
          <w:tcPr>
            <w:tcW w:w="1757" w:type="dxa"/>
          </w:tcPr>
          <w:p w:rsidR="0082691B" w:rsidRPr="00914748" w:rsidRDefault="0082691B" w:rsidP="00914748">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35.51</w:t>
            </w:r>
          </w:p>
        </w:tc>
        <w:tc>
          <w:tcPr>
            <w:tcW w:w="1356" w:type="dxa"/>
          </w:tcPr>
          <w:p w:rsidR="0082691B" w:rsidRPr="00914748" w:rsidRDefault="0082691B" w:rsidP="00914748">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2013-14</w:t>
            </w:r>
          </w:p>
        </w:tc>
        <w:tc>
          <w:tcPr>
            <w:tcW w:w="1477" w:type="dxa"/>
          </w:tcPr>
          <w:p w:rsidR="0082691B" w:rsidRPr="00914748" w:rsidRDefault="0082691B" w:rsidP="00914748">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32.75</w:t>
            </w:r>
            <w:r w:rsidR="00987B04" w:rsidRPr="00914748">
              <w:rPr>
                <w:rFonts w:ascii="Times New Roman" w:hAnsi="Times New Roman" w:cs="Times New Roman"/>
                <w:b/>
                <w:sz w:val="20"/>
                <w:szCs w:val="20"/>
              </w:rPr>
              <w:fldChar w:fldCharType="begin"/>
            </w:r>
            <w:r w:rsidRPr="00914748">
              <w:rPr>
                <w:rFonts w:ascii="Times New Roman" w:hAnsi="Times New Roman" w:cs="Times New Roman"/>
                <w:b/>
                <w:sz w:val="20"/>
                <w:szCs w:val="20"/>
              </w:rPr>
              <w:instrText xml:space="preserve"> =SUM(ABOVE) </w:instrText>
            </w:r>
            <w:r w:rsidR="00987B04" w:rsidRPr="00914748">
              <w:rPr>
                <w:rFonts w:ascii="Times New Roman" w:hAnsi="Times New Roman" w:cs="Times New Roman"/>
                <w:b/>
                <w:sz w:val="20"/>
                <w:szCs w:val="20"/>
              </w:rPr>
              <w:fldChar w:fldCharType="end"/>
            </w:r>
          </w:p>
        </w:tc>
        <w:tc>
          <w:tcPr>
            <w:tcW w:w="1034" w:type="dxa"/>
          </w:tcPr>
          <w:p w:rsidR="0082691B" w:rsidRPr="00914748" w:rsidRDefault="0082691B" w:rsidP="00914748">
            <w:pPr>
              <w:pStyle w:val="NoSpacing"/>
              <w:jc w:val="center"/>
              <w:rPr>
                <w:rFonts w:ascii="Times New Roman" w:hAnsi="Times New Roman" w:cs="Times New Roman"/>
                <w:b/>
                <w:sz w:val="20"/>
                <w:szCs w:val="20"/>
              </w:rPr>
            </w:pPr>
            <w:r w:rsidRPr="00914748">
              <w:rPr>
                <w:rFonts w:ascii="Times New Roman" w:hAnsi="Times New Roman" w:cs="Times New Roman"/>
                <w:b/>
                <w:sz w:val="20"/>
                <w:szCs w:val="20"/>
              </w:rPr>
              <w:t>7.75</w:t>
            </w:r>
          </w:p>
        </w:tc>
      </w:tr>
    </w:tbl>
    <w:p w:rsidR="004C167A" w:rsidRDefault="004C167A" w:rsidP="0082691B">
      <w:pPr>
        <w:pStyle w:val="NoSpacing"/>
        <w:spacing w:before="240"/>
        <w:ind w:firstLine="720"/>
        <w:jc w:val="center"/>
        <w:rPr>
          <w:rFonts w:ascii="Times New Roman" w:hAnsi="Times New Roman" w:cs="Times New Roman"/>
          <w:b/>
          <w:sz w:val="24"/>
          <w:szCs w:val="24"/>
        </w:rPr>
      </w:pPr>
    </w:p>
    <w:p w:rsidR="004C167A" w:rsidRDefault="004C167A" w:rsidP="0082691B">
      <w:pPr>
        <w:pStyle w:val="NoSpacing"/>
        <w:spacing w:before="240"/>
        <w:ind w:firstLine="720"/>
        <w:jc w:val="center"/>
        <w:rPr>
          <w:rFonts w:ascii="Times New Roman" w:hAnsi="Times New Roman" w:cs="Times New Roman"/>
          <w:b/>
          <w:sz w:val="24"/>
          <w:szCs w:val="24"/>
        </w:rPr>
      </w:pPr>
    </w:p>
    <w:p w:rsidR="0082691B" w:rsidRDefault="0082691B" w:rsidP="0082691B">
      <w:pPr>
        <w:pStyle w:val="NoSpacing"/>
        <w:spacing w:before="240"/>
        <w:ind w:firstLine="720"/>
        <w:jc w:val="center"/>
        <w:rPr>
          <w:rFonts w:ascii="Times New Roman" w:hAnsi="Times New Roman" w:cs="Times New Roman"/>
          <w:b/>
          <w:i/>
          <w:sz w:val="24"/>
          <w:szCs w:val="24"/>
        </w:rPr>
      </w:pPr>
      <w:r>
        <w:rPr>
          <w:rFonts w:ascii="Times New Roman" w:hAnsi="Times New Roman" w:cs="Times New Roman"/>
          <w:b/>
          <w:sz w:val="24"/>
          <w:szCs w:val="24"/>
        </w:rPr>
        <w:lastRenderedPageBreak/>
        <w:t>Table</w:t>
      </w:r>
      <w:r w:rsidRPr="00CC6946">
        <w:rPr>
          <w:rFonts w:ascii="Times New Roman" w:hAnsi="Times New Roman" w:cs="Times New Roman"/>
          <w:b/>
          <w:sz w:val="24"/>
          <w:szCs w:val="24"/>
        </w:rPr>
        <w:t>-3</w:t>
      </w:r>
      <w:r>
        <w:rPr>
          <w:rFonts w:ascii="Times New Roman" w:hAnsi="Times New Roman" w:cs="Times New Roman"/>
          <w:b/>
          <w:sz w:val="24"/>
          <w:szCs w:val="24"/>
        </w:rPr>
        <w:t>: Short, Medium and Long term</w:t>
      </w:r>
      <w:r w:rsidRPr="00CC6946">
        <w:rPr>
          <w:rFonts w:ascii="Times New Roman" w:hAnsi="Times New Roman" w:cs="Times New Roman"/>
          <w:b/>
          <w:sz w:val="24"/>
          <w:szCs w:val="24"/>
        </w:rPr>
        <w:t xml:space="preserve"> targets for oilseeds and vegetable oil                                                                                  </w:t>
      </w:r>
      <w:r w:rsidRPr="00CC694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82691B" w:rsidRPr="00CC6946" w:rsidRDefault="0082691B" w:rsidP="0082691B">
      <w:pPr>
        <w:pStyle w:val="NoSpacing"/>
        <w:ind w:firstLine="720"/>
        <w:jc w:val="center"/>
        <w:rPr>
          <w:rFonts w:ascii="Times New Roman" w:hAnsi="Times New Roman" w:cs="Times New Roman"/>
          <w:b/>
          <w:sz w:val="24"/>
          <w:szCs w:val="24"/>
        </w:rPr>
      </w:pPr>
      <w:r>
        <w:rPr>
          <w:rFonts w:ascii="Times New Roman" w:hAnsi="Times New Roman" w:cs="Times New Roman"/>
          <w:b/>
          <w:i/>
          <w:sz w:val="24"/>
          <w:szCs w:val="24"/>
        </w:rPr>
        <w:t xml:space="preserve">                                                                                                        </w:t>
      </w:r>
      <w:r w:rsidRPr="00CC6946">
        <w:rPr>
          <w:rFonts w:ascii="Times New Roman" w:hAnsi="Times New Roman" w:cs="Times New Roman"/>
          <w:b/>
          <w:i/>
          <w:sz w:val="24"/>
          <w:szCs w:val="24"/>
        </w:rPr>
        <w:t>(Million tonnes</w:t>
      </w:r>
      <w:r w:rsidRPr="00CC6946">
        <w:rPr>
          <w:rFonts w:ascii="Times New Roman" w:hAnsi="Times New Roman" w:cs="Times New Roman"/>
          <w:b/>
          <w:sz w:val="24"/>
          <w:szCs w:val="24"/>
        </w:rPr>
        <w:t>)</w:t>
      </w:r>
    </w:p>
    <w:tbl>
      <w:tblPr>
        <w:tblStyle w:val="TableGrid"/>
        <w:tblW w:w="0" w:type="auto"/>
        <w:jc w:val="center"/>
        <w:tblInd w:w="-526" w:type="dxa"/>
        <w:tblLook w:val="04A0"/>
      </w:tblPr>
      <w:tblGrid>
        <w:gridCol w:w="2532"/>
        <w:gridCol w:w="1355"/>
        <w:gridCol w:w="895"/>
        <w:gridCol w:w="1170"/>
        <w:gridCol w:w="1272"/>
        <w:gridCol w:w="1070"/>
        <w:gridCol w:w="990"/>
      </w:tblGrid>
      <w:tr w:rsidR="0082691B" w:rsidRPr="00CC6946" w:rsidTr="00FE186C">
        <w:trPr>
          <w:jc w:val="center"/>
        </w:trPr>
        <w:tc>
          <w:tcPr>
            <w:tcW w:w="2532" w:type="dxa"/>
            <w:vMerge w:val="restart"/>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Crops</w:t>
            </w:r>
          </w:p>
        </w:tc>
        <w:tc>
          <w:tcPr>
            <w:tcW w:w="2250" w:type="dxa"/>
            <w:gridSpan w:val="2"/>
          </w:tcPr>
          <w:p w:rsidR="0082691B" w:rsidRDefault="0082691B" w:rsidP="00FE186C">
            <w:pPr>
              <w:pStyle w:val="NoSpacing"/>
              <w:ind w:left="-81" w:right="-135"/>
              <w:jc w:val="center"/>
              <w:rPr>
                <w:rFonts w:ascii="Times New Roman" w:hAnsi="Times New Roman" w:cs="Times New Roman"/>
                <w:b/>
                <w:sz w:val="24"/>
                <w:szCs w:val="24"/>
              </w:rPr>
            </w:pPr>
            <w:r w:rsidRPr="00CC6946">
              <w:rPr>
                <w:rFonts w:ascii="Times New Roman" w:hAnsi="Times New Roman" w:cs="Times New Roman"/>
                <w:b/>
                <w:sz w:val="24"/>
                <w:szCs w:val="24"/>
              </w:rPr>
              <w:t xml:space="preserve">Short term </w:t>
            </w:r>
          </w:p>
          <w:p w:rsidR="0082691B" w:rsidRPr="00CC6946" w:rsidRDefault="0082691B" w:rsidP="00FE186C">
            <w:pPr>
              <w:pStyle w:val="NoSpacing"/>
              <w:ind w:left="-81" w:right="-135"/>
              <w:jc w:val="center"/>
              <w:rPr>
                <w:rFonts w:ascii="Times New Roman" w:hAnsi="Times New Roman" w:cs="Times New Roman"/>
                <w:b/>
                <w:sz w:val="24"/>
                <w:szCs w:val="24"/>
              </w:rPr>
            </w:pPr>
            <w:r w:rsidRPr="00CC6946">
              <w:rPr>
                <w:rFonts w:ascii="Times New Roman" w:hAnsi="Times New Roman" w:cs="Times New Roman"/>
                <w:b/>
                <w:sz w:val="24"/>
                <w:szCs w:val="24"/>
              </w:rPr>
              <w:t>(2021-22)</w:t>
            </w:r>
          </w:p>
        </w:tc>
        <w:tc>
          <w:tcPr>
            <w:tcW w:w="2442" w:type="dxa"/>
            <w:gridSpan w:val="2"/>
          </w:tcPr>
          <w:p w:rsidR="0082691B" w:rsidRDefault="0082691B" w:rsidP="00FE186C">
            <w:pPr>
              <w:pStyle w:val="NoSpacing"/>
              <w:ind w:left="-81" w:right="-88"/>
              <w:jc w:val="center"/>
              <w:rPr>
                <w:rFonts w:ascii="Times New Roman" w:hAnsi="Times New Roman" w:cs="Times New Roman"/>
                <w:b/>
                <w:sz w:val="24"/>
                <w:szCs w:val="24"/>
              </w:rPr>
            </w:pPr>
            <w:r w:rsidRPr="00CC6946">
              <w:rPr>
                <w:rFonts w:ascii="Times New Roman" w:hAnsi="Times New Roman" w:cs="Times New Roman"/>
                <w:b/>
                <w:sz w:val="24"/>
                <w:szCs w:val="24"/>
              </w:rPr>
              <w:t xml:space="preserve">Medium term </w:t>
            </w:r>
          </w:p>
          <w:p w:rsidR="0082691B" w:rsidRPr="00CC6946" w:rsidRDefault="0082691B" w:rsidP="00FE186C">
            <w:pPr>
              <w:pStyle w:val="NoSpacing"/>
              <w:ind w:left="-81" w:right="-88"/>
              <w:jc w:val="center"/>
              <w:rPr>
                <w:rFonts w:ascii="Times New Roman" w:hAnsi="Times New Roman" w:cs="Times New Roman"/>
                <w:b/>
                <w:sz w:val="24"/>
                <w:szCs w:val="24"/>
              </w:rPr>
            </w:pPr>
            <w:r w:rsidRPr="00CC6946">
              <w:rPr>
                <w:rFonts w:ascii="Times New Roman" w:hAnsi="Times New Roman" w:cs="Times New Roman"/>
                <w:b/>
                <w:sz w:val="24"/>
                <w:szCs w:val="24"/>
              </w:rPr>
              <w:t>(2026-27)</w:t>
            </w:r>
          </w:p>
        </w:tc>
        <w:tc>
          <w:tcPr>
            <w:tcW w:w="2004" w:type="dxa"/>
            <w:gridSpan w:val="2"/>
          </w:tcPr>
          <w:p w:rsidR="0082691B" w:rsidRDefault="0082691B" w:rsidP="00FE186C">
            <w:pPr>
              <w:pStyle w:val="NoSpacing"/>
              <w:ind w:left="-128" w:right="-69"/>
              <w:jc w:val="center"/>
              <w:rPr>
                <w:rFonts w:ascii="Times New Roman" w:hAnsi="Times New Roman" w:cs="Times New Roman"/>
                <w:b/>
                <w:sz w:val="24"/>
                <w:szCs w:val="24"/>
              </w:rPr>
            </w:pPr>
            <w:r w:rsidRPr="00CC6946">
              <w:rPr>
                <w:rFonts w:ascii="Times New Roman" w:hAnsi="Times New Roman" w:cs="Times New Roman"/>
                <w:b/>
                <w:sz w:val="24"/>
                <w:szCs w:val="24"/>
              </w:rPr>
              <w:t xml:space="preserve">Long term </w:t>
            </w:r>
          </w:p>
          <w:p w:rsidR="0082691B" w:rsidRPr="00CC6946" w:rsidRDefault="0082691B" w:rsidP="00FE186C">
            <w:pPr>
              <w:pStyle w:val="NoSpacing"/>
              <w:ind w:left="-128" w:right="-69"/>
              <w:jc w:val="center"/>
              <w:rPr>
                <w:rFonts w:ascii="Times New Roman" w:hAnsi="Times New Roman" w:cs="Times New Roman"/>
                <w:b/>
                <w:sz w:val="24"/>
                <w:szCs w:val="24"/>
              </w:rPr>
            </w:pPr>
            <w:r w:rsidRPr="00CC6946">
              <w:rPr>
                <w:rFonts w:ascii="Times New Roman" w:hAnsi="Times New Roman" w:cs="Times New Roman"/>
                <w:b/>
                <w:sz w:val="24"/>
                <w:szCs w:val="24"/>
              </w:rPr>
              <w:t>(2030-31)</w:t>
            </w:r>
          </w:p>
        </w:tc>
      </w:tr>
      <w:tr w:rsidR="0082691B" w:rsidRPr="00CC6946" w:rsidTr="00FE186C">
        <w:trPr>
          <w:jc w:val="center"/>
        </w:trPr>
        <w:tc>
          <w:tcPr>
            <w:tcW w:w="2532" w:type="dxa"/>
            <w:vMerge/>
          </w:tcPr>
          <w:p w:rsidR="0082691B" w:rsidRPr="00CC6946" w:rsidRDefault="0082691B" w:rsidP="00FE186C">
            <w:pPr>
              <w:pStyle w:val="NoSpacing"/>
              <w:jc w:val="both"/>
              <w:rPr>
                <w:rFonts w:ascii="Times New Roman" w:hAnsi="Times New Roman" w:cs="Times New Roman"/>
                <w:sz w:val="24"/>
                <w:szCs w:val="24"/>
              </w:rPr>
            </w:pPr>
          </w:p>
        </w:tc>
        <w:tc>
          <w:tcPr>
            <w:tcW w:w="1355" w:type="dxa"/>
            <w:tcBorders>
              <w:righ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Oilseeds</w:t>
            </w:r>
          </w:p>
        </w:tc>
        <w:tc>
          <w:tcPr>
            <w:tcW w:w="895" w:type="dxa"/>
            <w:tcBorders>
              <w:lef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w:t>
            </w:r>
          </w:p>
        </w:tc>
        <w:tc>
          <w:tcPr>
            <w:tcW w:w="1170" w:type="dxa"/>
            <w:tcBorders>
              <w:righ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Oilseeds</w:t>
            </w:r>
          </w:p>
        </w:tc>
        <w:tc>
          <w:tcPr>
            <w:tcW w:w="1272" w:type="dxa"/>
            <w:tcBorders>
              <w:lef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w:t>
            </w:r>
          </w:p>
        </w:tc>
        <w:tc>
          <w:tcPr>
            <w:tcW w:w="1014" w:type="dxa"/>
            <w:tcBorders>
              <w:righ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Oilseeds</w:t>
            </w:r>
          </w:p>
        </w:tc>
        <w:tc>
          <w:tcPr>
            <w:tcW w:w="990" w:type="dxa"/>
            <w:tcBorders>
              <w:left w:val="single" w:sz="4" w:space="0" w:color="auto"/>
            </w:tcBorders>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Oil</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Groundnut</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10.75</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2.47</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11.25</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2.59</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12.00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2.76</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Soybean</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16.50</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2.64</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18.50</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2.96</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20.00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3.20</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Rapeseed-Mustard</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9.75</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3.02</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11.25</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3.49</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12.00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3.72</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Sesame</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1.10</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0.33</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1.35</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0.41</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1.50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0.45</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Others</w:t>
            </w:r>
          </w:p>
        </w:tc>
        <w:tc>
          <w:tcPr>
            <w:tcW w:w="1355"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4.00</w:t>
            </w:r>
          </w:p>
        </w:tc>
        <w:tc>
          <w:tcPr>
            <w:tcW w:w="895"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1.50</w:t>
            </w:r>
          </w:p>
        </w:tc>
        <w:tc>
          <w:tcPr>
            <w:tcW w:w="1170"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4.50</w:t>
            </w:r>
          </w:p>
        </w:tc>
        <w:tc>
          <w:tcPr>
            <w:tcW w:w="1272"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1.68</w:t>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5.00</w:t>
            </w:r>
          </w:p>
        </w:tc>
        <w:tc>
          <w:tcPr>
            <w:tcW w:w="990" w:type="dxa"/>
            <w:tcBorders>
              <w:left w:val="single" w:sz="4" w:space="0" w:color="auto"/>
            </w:tcBorders>
          </w:tcPr>
          <w:p w:rsidR="0082691B" w:rsidRPr="00CC6946" w:rsidRDefault="0082691B" w:rsidP="00FE186C">
            <w:pPr>
              <w:pStyle w:val="NoSpacing"/>
              <w:jc w:val="right"/>
              <w:rPr>
                <w:rFonts w:ascii="Times New Roman" w:hAnsi="Times New Roman" w:cs="Times New Roman"/>
                <w:sz w:val="24"/>
                <w:szCs w:val="24"/>
              </w:rPr>
            </w:pPr>
            <w:r w:rsidRPr="00CC6946">
              <w:rPr>
                <w:rFonts w:ascii="Times New Roman" w:hAnsi="Times New Roman" w:cs="Times New Roman"/>
                <w:sz w:val="24"/>
                <w:szCs w:val="24"/>
              </w:rPr>
              <w:t>1.87</w:t>
            </w:r>
          </w:p>
        </w:tc>
      </w:tr>
      <w:tr w:rsidR="0082691B" w:rsidRPr="00CC6946" w:rsidTr="00FE186C">
        <w:trPr>
          <w:jc w:val="center"/>
        </w:trPr>
        <w:tc>
          <w:tcPr>
            <w:tcW w:w="2532" w:type="dxa"/>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Total</w:t>
            </w:r>
          </w:p>
        </w:tc>
        <w:tc>
          <w:tcPr>
            <w:tcW w:w="1355" w:type="dxa"/>
            <w:tcBorders>
              <w:right w:val="single" w:sz="4" w:space="0" w:color="auto"/>
            </w:tcBorders>
          </w:tcPr>
          <w:p w:rsidR="0082691B" w:rsidRPr="00CC6946" w:rsidRDefault="00987B04"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42.1</w:t>
            </w:r>
            <w:r w:rsidRPr="00CC6946">
              <w:rPr>
                <w:rFonts w:ascii="Times New Roman" w:hAnsi="Times New Roman" w:cs="Times New Roman"/>
                <w:b/>
                <w:sz w:val="24"/>
                <w:szCs w:val="24"/>
              </w:rPr>
              <w:fldChar w:fldCharType="end"/>
            </w:r>
          </w:p>
        </w:tc>
        <w:tc>
          <w:tcPr>
            <w:tcW w:w="895" w:type="dxa"/>
            <w:tcBorders>
              <w:left w:val="single" w:sz="4" w:space="0" w:color="auto"/>
            </w:tcBorders>
          </w:tcPr>
          <w:p w:rsidR="0082691B" w:rsidRPr="00CC6946" w:rsidRDefault="00987B04"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9.96</w:t>
            </w:r>
            <w:r w:rsidRPr="00CC6946">
              <w:rPr>
                <w:rFonts w:ascii="Times New Roman" w:hAnsi="Times New Roman" w:cs="Times New Roman"/>
                <w:b/>
                <w:sz w:val="24"/>
                <w:szCs w:val="24"/>
              </w:rPr>
              <w:fldChar w:fldCharType="end"/>
            </w:r>
          </w:p>
        </w:tc>
        <w:tc>
          <w:tcPr>
            <w:tcW w:w="1170" w:type="dxa"/>
            <w:tcBorders>
              <w:right w:val="single" w:sz="4" w:space="0" w:color="auto"/>
            </w:tcBorders>
          </w:tcPr>
          <w:p w:rsidR="0082691B" w:rsidRPr="00CC6946" w:rsidRDefault="00987B04"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46.85</w:t>
            </w:r>
            <w:r w:rsidRPr="00CC6946">
              <w:rPr>
                <w:rFonts w:ascii="Times New Roman" w:hAnsi="Times New Roman" w:cs="Times New Roman"/>
                <w:b/>
                <w:sz w:val="24"/>
                <w:szCs w:val="24"/>
              </w:rPr>
              <w:fldChar w:fldCharType="end"/>
            </w:r>
          </w:p>
        </w:tc>
        <w:tc>
          <w:tcPr>
            <w:tcW w:w="1272" w:type="dxa"/>
            <w:tcBorders>
              <w:left w:val="single" w:sz="4" w:space="0" w:color="auto"/>
            </w:tcBorders>
          </w:tcPr>
          <w:p w:rsidR="0082691B" w:rsidRPr="00CC6946" w:rsidRDefault="00987B04"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11.13</w:t>
            </w:r>
            <w:r w:rsidRPr="00CC6946">
              <w:rPr>
                <w:rFonts w:ascii="Times New Roman" w:hAnsi="Times New Roman" w:cs="Times New Roman"/>
                <w:b/>
                <w:sz w:val="24"/>
                <w:szCs w:val="24"/>
              </w:rPr>
              <w:fldChar w:fldCharType="end"/>
            </w:r>
          </w:p>
        </w:tc>
        <w:tc>
          <w:tcPr>
            <w:tcW w:w="1014" w:type="dxa"/>
            <w:tcBorders>
              <w:right w:val="single" w:sz="4" w:space="0" w:color="auto"/>
            </w:tcBorders>
          </w:tcPr>
          <w:p w:rsidR="0082691B" w:rsidRPr="00CC6946" w:rsidRDefault="0082691B"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t>50.50</w:t>
            </w:r>
          </w:p>
        </w:tc>
        <w:tc>
          <w:tcPr>
            <w:tcW w:w="990" w:type="dxa"/>
            <w:tcBorders>
              <w:left w:val="single" w:sz="4" w:space="0" w:color="auto"/>
            </w:tcBorders>
          </w:tcPr>
          <w:p w:rsidR="0082691B" w:rsidRPr="00CC6946" w:rsidRDefault="00987B04" w:rsidP="00FE186C">
            <w:pPr>
              <w:pStyle w:val="NoSpacing"/>
              <w:jc w:val="right"/>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12</w:t>
            </w:r>
            <w:r w:rsidRPr="00CC6946">
              <w:rPr>
                <w:rFonts w:ascii="Times New Roman" w:hAnsi="Times New Roman" w:cs="Times New Roman"/>
                <w:b/>
                <w:sz w:val="24"/>
                <w:szCs w:val="24"/>
              </w:rPr>
              <w:fldChar w:fldCharType="end"/>
            </w:r>
            <w:r w:rsidR="0082691B" w:rsidRPr="00CC6946">
              <w:rPr>
                <w:rFonts w:ascii="Times New Roman" w:hAnsi="Times New Roman" w:cs="Times New Roman"/>
                <w:b/>
                <w:sz w:val="24"/>
                <w:szCs w:val="24"/>
              </w:rPr>
              <w:t>.00</w:t>
            </w:r>
          </w:p>
        </w:tc>
      </w:tr>
    </w:tbl>
    <w:p w:rsidR="0082691B" w:rsidRPr="00CC6946" w:rsidRDefault="0082691B" w:rsidP="004C167A">
      <w:pPr>
        <w:pStyle w:val="NoSpacing"/>
        <w:numPr>
          <w:ilvl w:val="0"/>
          <w:numId w:val="7"/>
        </w:numPr>
        <w:spacing w:before="240"/>
        <w:ind w:hanging="720"/>
        <w:jc w:val="both"/>
        <w:rPr>
          <w:rFonts w:ascii="Times New Roman" w:hAnsi="Times New Roman" w:cs="Times New Roman"/>
          <w:b/>
          <w:sz w:val="24"/>
          <w:szCs w:val="24"/>
          <w:u w:val="single"/>
        </w:rPr>
      </w:pPr>
      <w:r w:rsidRPr="00CC6946">
        <w:rPr>
          <w:rFonts w:ascii="Times New Roman" w:hAnsi="Times New Roman" w:cs="Times New Roman"/>
          <w:b/>
          <w:sz w:val="24"/>
          <w:szCs w:val="24"/>
          <w:u w:val="single"/>
        </w:rPr>
        <w:t>Other sources of vegetable oils</w:t>
      </w:r>
    </w:p>
    <w:p w:rsidR="0082691B" w:rsidRPr="00CC6946" w:rsidRDefault="0082691B" w:rsidP="0082691B">
      <w:pPr>
        <w:pStyle w:val="NoSpacing"/>
        <w:spacing w:before="240" w:after="240"/>
        <w:ind w:firstLine="720"/>
        <w:jc w:val="both"/>
        <w:rPr>
          <w:rFonts w:ascii="Times New Roman" w:hAnsi="Times New Roman" w:cs="Times New Roman"/>
          <w:b/>
          <w:sz w:val="24"/>
          <w:szCs w:val="24"/>
        </w:rPr>
      </w:pPr>
      <w:r w:rsidRPr="00CC6946">
        <w:rPr>
          <w:rFonts w:ascii="Times New Roman" w:hAnsi="Times New Roman" w:cs="Times New Roman"/>
          <w:sz w:val="24"/>
          <w:szCs w:val="24"/>
        </w:rPr>
        <w:t xml:space="preserve">In addition to the cultivated oilseeds, cotton seeds and rice bran are the major secondary source of edible oil. Besides, oil palm has also emerged as an important source of edible oil. As against the potential of about 2 million ha for oil palm cultivation an area of about 0.03 million ha has been covered so far in the country. Tree Borne Species, which yields edible oils and fat, includes mahua, cheura, kokum and exotic species like olive and simarouba. Olive has shown good results in Rajasthan and simarouba in Odisha and Karnataka. The commodity wise targets for these oil is given in </w:t>
      </w:r>
      <w:r w:rsidRPr="00CC6946">
        <w:rPr>
          <w:rFonts w:ascii="Times New Roman" w:hAnsi="Times New Roman" w:cs="Times New Roman"/>
          <w:b/>
          <w:sz w:val="24"/>
          <w:szCs w:val="24"/>
        </w:rPr>
        <w:t>Table-4</w:t>
      </w:r>
      <w:r>
        <w:rPr>
          <w:rFonts w:ascii="Times New Roman" w:hAnsi="Times New Roman" w:cs="Times New Roman"/>
          <w:b/>
          <w:sz w:val="24"/>
          <w:szCs w:val="24"/>
        </w:rPr>
        <w:t xml:space="preserve">. </w:t>
      </w:r>
    </w:p>
    <w:p w:rsidR="0082691B" w:rsidRPr="00CC6946" w:rsidRDefault="0082691B" w:rsidP="0082691B">
      <w:pPr>
        <w:pStyle w:val="NoSpacing"/>
        <w:spacing w:after="240"/>
        <w:ind w:left="1440"/>
        <w:jc w:val="both"/>
        <w:rPr>
          <w:rFonts w:ascii="Times New Roman" w:hAnsi="Times New Roman" w:cs="Times New Roman"/>
          <w:b/>
          <w:sz w:val="24"/>
          <w:szCs w:val="24"/>
        </w:rPr>
      </w:pPr>
      <w:r w:rsidRPr="00CC6946">
        <w:rPr>
          <w:rFonts w:ascii="Times New Roman" w:hAnsi="Times New Roman" w:cs="Times New Roman"/>
          <w:b/>
          <w:sz w:val="24"/>
          <w:szCs w:val="24"/>
        </w:rPr>
        <w:t>Table-4: Commodity wise targets for other sources of vegetable oils</w:t>
      </w:r>
    </w:p>
    <w:tbl>
      <w:tblPr>
        <w:tblStyle w:val="TableGrid"/>
        <w:tblW w:w="5000" w:type="pct"/>
        <w:tblLook w:val="04A0"/>
      </w:tblPr>
      <w:tblGrid>
        <w:gridCol w:w="1849"/>
        <w:gridCol w:w="1849"/>
        <w:gridCol w:w="1848"/>
        <w:gridCol w:w="1848"/>
        <w:gridCol w:w="1848"/>
      </w:tblGrid>
      <w:tr w:rsidR="0082691B" w:rsidTr="00FE186C">
        <w:tc>
          <w:tcPr>
            <w:tcW w:w="1000" w:type="pct"/>
            <w:vMerge w:val="restar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Commodities</w:t>
            </w:r>
          </w:p>
        </w:tc>
        <w:tc>
          <w:tcPr>
            <w:tcW w:w="1000" w:type="pct"/>
            <w:vMerge w:val="restar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Targets / Vision (million  tonnes)</w:t>
            </w:r>
          </w:p>
        </w:tc>
        <w:tc>
          <w:tcPr>
            <w:tcW w:w="3000" w:type="pct"/>
            <w:gridSpan w:val="3"/>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Targets / Vision (million  tonnes)</w:t>
            </w:r>
          </w:p>
        </w:tc>
      </w:tr>
      <w:tr w:rsidR="0082691B" w:rsidTr="00FE186C">
        <w:tc>
          <w:tcPr>
            <w:tcW w:w="1000" w:type="pct"/>
            <w:vMerge/>
          </w:tcPr>
          <w:p w:rsidR="0082691B" w:rsidRPr="00CC6946" w:rsidRDefault="0082691B" w:rsidP="00FE186C">
            <w:pPr>
              <w:pStyle w:val="NoSpacing"/>
              <w:jc w:val="both"/>
              <w:rPr>
                <w:rFonts w:ascii="Times New Roman" w:hAnsi="Times New Roman" w:cs="Times New Roman"/>
                <w:sz w:val="24"/>
                <w:szCs w:val="24"/>
              </w:rPr>
            </w:pPr>
          </w:p>
        </w:tc>
        <w:tc>
          <w:tcPr>
            <w:tcW w:w="1000" w:type="pct"/>
            <w:vMerge/>
          </w:tcPr>
          <w:p w:rsidR="0082691B" w:rsidRPr="00CC6946" w:rsidRDefault="0082691B" w:rsidP="00FE186C">
            <w:pPr>
              <w:pStyle w:val="NoSpacing"/>
              <w:jc w:val="center"/>
              <w:rPr>
                <w:rFonts w:ascii="Times New Roman" w:hAnsi="Times New Roman" w:cs="Times New Roman"/>
                <w:b/>
                <w:sz w:val="24"/>
                <w:szCs w:val="24"/>
              </w:rPr>
            </w:pP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2021-22</w:t>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2026-27</w:t>
            </w:r>
          </w:p>
        </w:tc>
        <w:tc>
          <w:tcPr>
            <w:tcW w:w="1000" w:type="pct"/>
          </w:tcPr>
          <w:p w:rsidR="0082691B" w:rsidRPr="00CC6946" w:rsidRDefault="0082691B"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t>2030-31</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Rice bran</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1.25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1.25</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Cotton seed</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1.30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1.35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1.40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1.40</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Oil Palm</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0.30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0.40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0.50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0.50</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TBOs</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0.22</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0.25</w:t>
            </w:r>
          </w:p>
        </w:tc>
      </w:tr>
      <w:tr w:rsidR="0082691B" w:rsidTr="00FE186C">
        <w:tc>
          <w:tcPr>
            <w:tcW w:w="1000" w:type="pct"/>
          </w:tcPr>
          <w:p w:rsidR="0082691B" w:rsidRPr="00CC6946" w:rsidRDefault="0082691B" w:rsidP="00FE186C">
            <w:pPr>
              <w:pStyle w:val="NoSpacing"/>
              <w:jc w:val="both"/>
              <w:rPr>
                <w:rFonts w:ascii="Times New Roman" w:hAnsi="Times New Roman" w:cs="Times New Roman"/>
                <w:sz w:val="24"/>
                <w:szCs w:val="24"/>
              </w:rPr>
            </w:pPr>
            <w:r w:rsidRPr="00CC6946">
              <w:rPr>
                <w:rFonts w:ascii="Times New Roman" w:hAnsi="Times New Roman" w:cs="Times New Roman"/>
                <w:sz w:val="24"/>
                <w:szCs w:val="24"/>
              </w:rPr>
              <w:t>Others *</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1.00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1.10</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1.15</w:t>
            </w:r>
          </w:p>
        </w:tc>
        <w:tc>
          <w:tcPr>
            <w:tcW w:w="1000" w:type="pct"/>
          </w:tcPr>
          <w:p w:rsidR="0082691B" w:rsidRPr="00CC6946" w:rsidRDefault="0082691B" w:rsidP="00FE186C">
            <w:pPr>
              <w:pStyle w:val="NoSpacing"/>
              <w:jc w:val="center"/>
              <w:rPr>
                <w:rFonts w:ascii="Times New Roman" w:hAnsi="Times New Roman" w:cs="Times New Roman"/>
                <w:sz w:val="24"/>
                <w:szCs w:val="24"/>
              </w:rPr>
            </w:pPr>
            <w:r w:rsidRPr="00CC6946">
              <w:rPr>
                <w:rFonts w:ascii="Times New Roman" w:hAnsi="Times New Roman" w:cs="Times New Roman"/>
                <w:sz w:val="24"/>
                <w:szCs w:val="24"/>
              </w:rPr>
              <w:t>1.15</w:t>
            </w:r>
          </w:p>
        </w:tc>
      </w:tr>
      <w:tr w:rsidR="0082691B" w:rsidTr="00FE186C">
        <w:tc>
          <w:tcPr>
            <w:tcW w:w="1000" w:type="pct"/>
          </w:tcPr>
          <w:p w:rsidR="0082691B" w:rsidRPr="00CC6946" w:rsidRDefault="0082691B" w:rsidP="00FE186C">
            <w:pPr>
              <w:pStyle w:val="NoSpacing"/>
              <w:jc w:val="both"/>
              <w:rPr>
                <w:rFonts w:ascii="Times New Roman" w:hAnsi="Times New Roman" w:cs="Times New Roman"/>
                <w:b/>
                <w:sz w:val="24"/>
                <w:szCs w:val="24"/>
              </w:rPr>
            </w:pPr>
            <w:r w:rsidRPr="00CC6946">
              <w:rPr>
                <w:rFonts w:ascii="Times New Roman" w:hAnsi="Times New Roman" w:cs="Times New Roman"/>
                <w:b/>
                <w:sz w:val="24"/>
                <w:szCs w:val="24"/>
              </w:rPr>
              <w:t>Total</w:t>
            </w:r>
          </w:p>
        </w:tc>
        <w:tc>
          <w:tcPr>
            <w:tcW w:w="1000" w:type="pct"/>
          </w:tcPr>
          <w:p w:rsidR="0082691B" w:rsidRPr="00CC6946" w:rsidRDefault="00987B04"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3.9</w:t>
            </w:r>
            <w:r w:rsidRPr="00CC6946">
              <w:rPr>
                <w:rFonts w:ascii="Times New Roman" w:hAnsi="Times New Roman" w:cs="Times New Roman"/>
                <w:b/>
                <w:sz w:val="24"/>
                <w:szCs w:val="24"/>
              </w:rPr>
              <w:fldChar w:fldCharType="end"/>
            </w:r>
            <w:r w:rsidR="0082691B" w:rsidRPr="00CC6946">
              <w:rPr>
                <w:rFonts w:ascii="Times New Roman" w:hAnsi="Times New Roman" w:cs="Times New Roman"/>
                <w:b/>
                <w:sz w:val="24"/>
                <w:szCs w:val="24"/>
              </w:rPr>
              <w:t>0</w:t>
            </w:r>
          </w:p>
        </w:tc>
        <w:tc>
          <w:tcPr>
            <w:tcW w:w="1000" w:type="pct"/>
          </w:tcPr>
          <w:p w:rsidR="0082691B" w:rsidRPr="00CC6946" w:rsidRDefault="00987B04"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4.22</w:t>
            </w:r>
            <w:r w:rsidRPr="00CC6946">
              <w:rPr>
                <w:rFonts w:ascii="Times New Roman" w:hAnsi="Times New Roman" w:cs="Times New Roman"/>
                <w:b/>
                <w:sz w:val="24"/>
                <w:szCs w:val="24"/>
              </w:rPr>
              <w:fldChar w:fldCharType="end"/>
            </w:r>
          </w:p>
        </w:tc>
        <w:tc>
          <w:tcPr>
            <w:tcW w:w="1000" w:type="pct"/>
          </w:tcPr>
          <w:p w:rsidR="0082691B" w:rsidRPr="00CC6946" w:rsidRDefault="00987B04"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4.55</w:t>
            </w:r>
            <w:r w:rsidRPr="00CC6946">
              <w:rPr>
                <w:rFonts w:ascii="Times New Roman" w:hAnsi="Times New Roman" w:cs="Times New Roman"/>
                <w:b/>
                <w:sz w:val="24"/>
                <w:szCs w:val="24"/>
              </w:rPr>
              <w:fldChar w:fldCharType="end"/>
            </w:r>
          </w:p>
        </w:tc>
        <w:tc>
          <w:tcPr>
            <w:tcW w:w="1000" w:type="pct"/>
          </w:tcPr>
          <w:p w:rsidR="0082691B" w:rsidRPr="00CC6946" w:rsidRDefault="00987B04" w:rsidP="00FE186C">
            <w:pPr>
              <w:pStyle w:val="NoSpacing"/>
              <w:jc w:val="center"/>
              <w:rPr>
                <w:rFonts w:ascii="Times New Roman" w:hAnsi="Times New Roman" w:cs="Times New Roman"/>
                <w:b/>
                <w:sz w:val="24"/>
                <w:szCs w:val="24"/>
              </w:rPr>
            </w:pPr>
            <w:r w:rsidRPr="00CC6946">
              <w:rPr>
                <w:rFonts w:ascii="Times New Roman" w:hAnsi="Times New Roman" w:cs="Times New Roman"/>
                <w:b/>
                <w:sz w:val="24"/>
                <w:szCs w:val="24"/>
              </w:rPr>
              <w:fldChar w:fldCharType="begin"/>
            </w:r>
            <w:r w:rsidR="0082691B" w:rsidRPr="00CC6946">
              <w:rPr>
                <w:rFonts w:ascii="Times New Roman" w:hAnsi="Times New Roman" w:cs="Times New Roman"/>
                <w:b/>
                <w:sz w:val="24"/>
                <w:szCs w:val="24"/>
              </w:rPr>
              <w:instrText xml:space="preserve"> =SUM(ABOVE) </w:instrText>
            </w:r>
            <w:r w:rsidRPr="00CC6946">
              <w:rPr>
                <w:rFonts w:ascii="Times New Roman" w:hAnsi="Times New Roman" w:cs="Times New Roman"/>
                <w:b/>
                <w:sz w:val="24"/>
                <w:szCs w:val="24"/>
              </w:rPr>
              <w:fldChar w:fldCharType="separate"/>
            </w:r>
            <w:r w:rsidR="0082691B" w:rsidRPr="00CC6946">
              <w:rPr>
                <w:rFonts w:ascii="Times New Roman" w:hAnsi="Times New Roman" w:cs="Times New Roman"/>
                <w:b/>
                <w:noProof/>
                <w:sz w:val="24"/>
                <w:szCs w:val="24"/>
              </w:rPr>
              <w:t>4.55</w:t>
            </w:r>
            <w:r w:rsidRPr="00CC6946">
              <w:rPr>
                <w:rFonts w:ascii="Times New Roman" w:hAnsi="Times New Roman" w:cs="Times New Roman"/>
                <w:b/>
                <w:sz w:val="24"/>
                <w:szCs w:val="24"/>
              </w:rPr>
              <w:fldChar w:fldCharType="end"/>
            </w:r>
          </w:p>
        </w:tc>
      </w:tr>
      <w:tr w:rsidR="0082691B" w:rsidTr="00FE186C">
        <w:tc>
          <w:tcPr>
            <w:tcW w:w="5000" w:type="pct"/>
            <w:gridSpan w:val="5"/>
          </w:tcPr>
          <w:p w:rsidR="0082691B" w:rsidRDefault="0082691B" w:rsidP="00FE186C">
            <w:pPr>
              <w:pStyle w:val="NoSpacing"/>
              <w:rPr>
                <w:rFonts w:ascii="Times New Roman" w:hAnsi="Times New Roman" w:cs="Times New Roman"/>
                <w:b/>
                <w:sz w:val="24"/>
                <w:szCs w:val="24"/>
                <w:u w:val="single"/>
              </w:rPr>
            </w:pPr>
            <w:r w:rsidRPr="00CC6946">
              <w:rPr>
                <w:rFonts w:ascii="Times New Roman" w:hAnsi="Times New Roman" w:cs="Times New Roman"/>
                <w:b/>
                <w:sz w:val="24"/>
                <w:szCs w:val="24"/>
              </w:rPr>
              <w:t xml:space="preserve">* </w:t>
            </w:r>
            <w:r w:rsidRPr="001C7C7A">
              <w:rPr>
                <w:rFonts w:ascii="Times New Roman" w:hAnsi="Times New Roman" w:cs="Times New Roman"/>
                <w:bCs/>
                <w:sz w:val="24"/>
                <w:szCs w:val="24"/>
              </w:rPr>
              <w:t>Others include coconut oil and oil extracted from cakes</w:t>
            </w:r>
          </w:p>
        </w:tc>
      </w:tr>
    </w:tbl>
    <w:p w:rsidR="0082691B" w:rsidRPr="00CC6946" w:rsidRDefault="004C167A" w:rsidP="0082691B">
      <w:pPr>
        <w:pStyle w:val="NoSpacing"/>
        <w:spacing w:before="240"/>
        <w:jc w:val="both"/>
        <w:rPr>
          <w:rFonts w:ascii="Times New Roman" w:hAnsi="Times New Roman" w:cs="Times New Roman"/>
          <w:b/>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sidR="0082691B" w:rsidRPr="00CC6946">
        <w:rPr>
          <w:rFonts w:ascii="Times New Roman" w:hAnsi="Times New Roman" w:cs="Times New Roman"/>
          <w:b/>
          <w:sz w:val="24"/>
          <w:szCs w:val="24"/>
          <w:u w:val="single"/>
        </w:rPr>
        <w:t>Seven years strategies f</w:t>
      </w:r>
      <w:r w:rsidR="0082691B">
        <w:rPr>
          <w:rFonts w:ascii="Times New Roman" w:hAnsi="Times New Roman" w:cs="Times New Roman"/>
          <w:b/>
          <w:sz w:val="24"/>
          <w:szCs w:val="24"/>
          <w:u w:val="single"/>
        </w:rPr>
        <w:t>rom</w:t>
      </w:r>
      <w:r w:rsidR="0082691B" w:rsidRPr="00CC6946">
        <w:rPr>
          <w:rFonts w:ascii="Times New Roman" w:hAnsi="Times New Roman" w:cs="Times New Roman"/>
          <w:b/>
          <w:sz w:val="24"/>
          <w:szCs w:val="24"/>
          <w:u w:val="single"/>
        </w:rPr>
        <w:t xml:space="preserve"> 2017-18 to 2023-24</w:t>
      </w:r>
    </w:p>
    <w:p w:rsidR="0082691B" w:rsidRPr="00CC6946" w:rsidRDefault="0082691B" w:rsidP="0082691B">
      <w:pPr>
        <w:pStyle w:val="NoSpacing"/>
        <w:spacing w:before="240"/>
        <w:jc w:val="both"/>
        <w:rPr>
          <w:rFonts w:ascii="Times New Roman" w:hAnsi="Times New Roman" w:cs="Times New Roman"/>
          <w:sz w:val="24"/>
          <w:szCs w:val="24"/>
        </w:rPr>
      </w:pPr>
      <w:r w:rsidRPr="00CC6946">
        <w:rPr>
          <w:rFonts w:ascii="Times New Roman" w:hAnsi="Times New Roman" w:cs="Times New Roman"/>
          <w:sz w:val="24"/>
          <w:szCs w:val="24"/>
        </w:rPr>
        <w:tab/>
        <w:t>The country is surplus in food grain production excluding pulses and facing a threat for crisis of water and soil health management due to cultivation of cereals after cereals (paddy-wheat). Land being a limiting factor area expansion under any agricultural crop will depend on economic viability of the crop. Front line demonstration conducted by ICAR indicates an average yield gap of 40% - 50% with adoption of available varieties / technologies. Therefore major emphasis will be laid on productivity improvement. The broad strategy is suggested as under:</w:t>
      </w:r>
    </w:p>
    <w:p w:rsidR="0082691B" w:rsidRPr="009919A0" w:rsidRDefault="0082691B" w:rsidP="0082691B">
      <w:pPr>
        <w:pStyle w:val="NoSpacing"/>
        <w:numPr>
          <w:ilvl w:val="0"/>
          <w:numId w:val="1"/>
        </w:numPr>
        <w:spacing w:before="240"/>
        <w:jc w:val="both"/>
        <w:rPr>
          <w:rFonts w:ascii="Times New Roman" w:hAnsi="Times New Roman" w:cs="Times New Roman"/>
          <w:bCs/>
          <w:sz w:val="24"/>
          <w:szCs w:val="24"/>
        </w:rPr>
      </w:pPr>
      <w:r w:rsidRPr="009919A0">
        <w:rPr>
          <w:rFonts w:ascii="Times New Roman" w:hAnsi="Times New Roman" w:cs="Times New Roman"/>
          <w:bCs/>
          <w:sz w:val="24"/>
          <w:szCs w:val="24"/>
        </w:rPr>
        <w:t>Productivity improvement by adoption of proven and climatic resilient  technologies like Ridge-Furrow/Broad-Bed-Furrow, water saving devices (sprinklers), zero tillage, inter-cropping, relay cropping, strategic application of micro-nutrient and soil ameliorants.</w:t>
      </w:r>
    </w:p>
    <w:p w:rsidR="0082691B" w:rsidRPr="00CC6946"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lastRenderedPageBreak/>
        <w:t xml:space="preserve">Area expansion under oilseeds through diversification of low yielding food grain, use of rice fallows area, and inter-cropping of oilseed crops with pulses and coarse cereals </w:t>
      </w:r>
    </w:p>
    <w:p w:rsidR="0082691B" w:rsidRPr="00CC6946"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Remunerative prices and assured procurement.</w:t>
      </w:r>
    </w:p>
    <w:p w:rsidR="0082691B" w:rsidRPr="00CC6946"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 xml:space="preserve">Additional fiscal incentives on production of additional quantity of cotton seed oil in general and rice bran oil particularly in Eastern States, where rice production has gone up significantly after the inception of Bringing Green Revolution in Eastern India (BGREI).   </w:t>
      </w:r>
    </w:p>
    <w:p w:rsidR="0082691B" w:rsidRDefault="0082691B" w:rsidP="0082691B">
      <w:pPr>
        <w:pStyle w:val="NoSpacing"/>
        <w:numPr>
          <w:ilvl w:val="0"/>
          <w:numId w:val="1"/>
        </w:numPr>
        <w:spacing w:before="240"/>
        <w:jc w:val="both"/>
        <w:rPr>
          <w:rFonts w:ascii="Times New Roman" w:hAnsi="Times New Roman" w:cs="Times New Roman"/>
          <w:sz w:val="24"/>
          <w:szCs w:val="24"/>
        </w:rPr>
      </w:pPr>
      <w:r w:rsidRPr="00CC6946">
        <w:rPr>
          <w:rFonts w:ascii="Times New Roman" w:hAnsi="Times New Roman" w:cs="Times New Roman"/>
          <w:sz w:val="24"/>
          <w:szCs w:val="24"/>
        </w:rPr>
        <w:t>Plantation of oil palm, olive and other TBOs species on larger scale under wastelands spread over large railway tracks, highways, social forestry programme.</w:t>
      </w:r>
    </w:p>
    <w:p w:rsidR="0082691B" w:rsidRPr="007A4632" w:rsidRDefault="004C167A" w:rsidP="0082691B">
      <w:pPr>
        <w:pStyle w:val="NoSpacing"/>
        <w:spacing w:before="240"/>
        <w:jc w:val="both"/>
        <w:rPr>
          <w:rFonts w:ascii="Times New Roman" w:hAnsi="Times New Roman" w:cs="Times New Roman"/>
          <w:sz w:val="24"/>
          <w:szCs w:val="24"/>
        </w:rPr>
      </w:pPr>
      <w:r>
        <w:rPr>
          <w:rFonts w:ascii="Times New Roman" w:hAnsi="Times New Roman" w:cs="Times New Roman"/>
          <w:b/>
          <w:bCs/>
          <w:sz w:val="24"/>
          <w:szCs w:val="24"/>
        </w:rPr>
        <w:t>5</w:t>
      </w:r>
      <w:r w:rsidR="0082691B" w:rsidRPr="007A4632">
        <w:rPr>
          <w:rFonts w:ascii="Times New Roman" w:hAnsi="Times New Roman" w:cs="Times New Roman"/>
          <w:b/>
          <w:bCs/>
          <w:sz w:val="24"/>
          <w:szCs w:val="24"/>
        </w:rPr>
        <w:t>.</w:t>
      </w:r>
      <w:r>
        <w:rPr>
          <w:rFonts w:ascii="Times New Roman" w:hAnsi="Times New Roman" w:cs="Times New Roman"/>
          <w:b/>
          <w:bCs/>
          <w:sz w:val="24"/>
          <w:szCs w:val="24"/>
        </w:rPr>
        <w:tab/>
      </w:r>
      <w:r w:rsidR="0082691B" w:rsidRPr="007A4632">
        <w:rPr>
          <w:rFonts w:ascii="Times New Roman" w:hAnsi="Times New Roman" w:cs="Times New Roman"/>
          <w:b/>
          <w:sz w:val="24"/>
          <w:szCs w:val="24"/>
          <w:u w:val="single"/>
        </w:rPr>
        <w:t>Three year action documents from 2017-18 to 2019-20</w:t>
      </w:r>
    </w:p>
    <w:p w:rsidR="0082691B" w:rsidRPr="00CC6946" w:rsidRDefault="0082691B" w:rsidP="0082691B">
      <w:pPr>
        <w:pStyle w:val="NoSpacing"/>
        <w:spacing w:before="240"/>
        <w:ind w:firstLine="720"/>
        <w:jc w:val="both"/>
        <w:rPr>
          <w:rFonts w:ascii="Times New Roman" w:hAnsi="Times New Roman" w:cs="Times New Roman"/>
          <w:sz w:val="24"/>
          <w:szCs w:val="24"/>
        </w:rPr>
      </w:pPr>
      <w:r w:rsidRPr="00CC6946">
        <w:rPr>
          <w:rFonts w:ascii="Times New Roman" w:hAnsi="Times New Roman" w:cs="Times New Roman"/>
          <w:sz w:val="24"/>
          <w:szCs w:val="24"/>
        </w:rPr>
        <w:t xml:space="preserve">National Mission on Oilseeds and Oil Palm (NMOOP) launched in 2014-15 is under implementation across the country. Recently, FDI has been allowed for large scale plantation and processing of oil palm and olive. A proposal for imposing a cess of 0.50% on import of vegetable oils to create development funds is under consideration. The Mission may be strengthened with larger budgetary support, convergence and coordination between the different Ministries involved in procurement/price support, tariff structures, need of oil industry &amp; trade and incentive to the oilseed growers. In addition, a separate programme may be formulated for harnessing the potential of rice bran and cotton seed oil, which is currently being dealt with by the Ministry of Food Processing. </w:t>
      </w:r>
    </w:p>
    <w:p w:rsidR="00914748" w:rsidRDefault="00914748" w:rsidP="0082691B">
      <w:pPr>
        <w:pStyle w:val="NoSpacing"/>
        <w:jc w:val="center"/>
        <w:rPr>
          <w:rFonts w:ascii="Times New Roman" w:hAnsi="Times New Roman" w:cs="Times New Roman"/>
          <w:b/>
          <w:sz w:val="24"/>
          <w:szCs w:val="24"/>
        </w:rPr>
      </w:pPr>
    </w:p>
    <w:p w:rsidR="0082691B" w:rsidRPr="00CC6946" w:rsidRDefault="00914748" w:rsidP="0082691B">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82691B" w:rsidRPr="00CC6946">
        <w:rPr>
          <w:rFonts w:ascii="Times New Roman" w:hAnsi="Times New Roman" w:cs="Times New Roman"/>
          <w:b/>
          <w:sz w:val="24"/>
          <w:szCs w:val="24"/>
        </w:rPr>
        <w:t>******</w:t>
      </w:r>
    </w:p>
    <w:p w:rsidR="0082691B" w:rsidRDefault="0082691B" w:rsidP="0082691B">
      <w:pPr>
        <w:tabs>
          <w:tab w:val="left" w:pos="1530"/>
        </w:tabs>
        <w:spacing w:after="0"/>
        <w:jc w:val="center"/>
        <w:rPr>
          <w:rFonts w:ascii="Times New Roman" w:hAnsi="Times New Roman" w:cs="Times New Roman"/>
          <w:b/>
          <w:bCs/>
          <w:sz w:val="40"/>
          <w:szCs w:val="40"/>
        </w:rPr>
      </w:pPr>
    </w:p>
    <w:p w:rsidR="0065531D" w:rsidRDefault="0065531D"/>
    <w:sectPr w:rsidR="0065531D" w:rsidSect="0065531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FF" w:rsidRDefault="00F450FF" w:rsidP="00E56342">
      <w:pPr>
        <w:spacing w:after="0" w:line="240" w:lineRule="auto"/>
      </w:pPr>
      <w:r>
        <w:separator/>
      </w:r>
    </w:p>
  </w:endnote>
  <w:endnote w:type="continuationSeparator" w:id="1">
    <w:p w:rsidR="00F450FF" w:rsidRDefault="00F450FF" w:rsidP="00E5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227"/>
      <w:docPartObj>
        <w:docPartGallery w:val="Page Numbers (Bottom of Page)"/>
        <w:docPartUnique/>
      </w:docPartObj>
    </w:sdtPr>
    <w:sdtContent>
      <w:p w:rsidR="00E56342" w:rsidRDefault="00987B04">
        <w:pPr>
          <w:pStyle w:val="Footer"/>
          <w:jc w:val="center"/>
        </w:pPr>
        <w:fldSimple w:instr=" PAGE   \* MERGEFORMAT ">
          <w:r w:rsidR="008456A4">
            <w:rPr>
              <w:noProof/>
            </w:rPr>
            <w:t>1</w:t>
          </w:r>
        </w:fldSimple>
      </w:p>
    </w:sdtContent>
  </w:sdt>
  <w:p w:rsidR="00E56342" w:rsidRDefault="00E56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FF" w:rsidRDefault="00F450FF" w:rsidP="00E56342">
      <w:pPr>
        <w:spacing w:after="0" w:line="240" w:lineRule="auto"/>
      </w:pPr>
      <w:r>
        <w:separator/>
      </w:r>
    </w:p>
  </w:footnote>
  <w:footnote w:type="continuationSeparator" w:id="1">
    <w:p w:rsidR="00F450FF" w:rsidRDefault="00F450FF" w:rsidP="00E56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2F2C"/>
    <w:multiLevelType w:val="hybridMultilevel"/>
    <w:tmpl w:val="8F482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3110C7"/>
    <w:multiLevelType w:val="hybridMultilevel"/>
    <w:tmpl w:val="FA9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431D6"/>
    <w:multiLevelType w:val="hybridMultilevel"/>
    <w:tmpl w:val="2D9C0D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6276A"/>
    <w:multiLevelType w:val="multilevel"/>
    <w:tmpl w:val="87044856"/>
    <w:lvl w:ilvl="0">
      <w:start w:val="2"/>
      <w:numFmt w:val="decimal"/>
      <w:lvlText w:val="%1"/>
      <w:lvlJc w:val="left"/>
      <w:pPr>
        <w:ind w:left="360" w:hanging="360"/>
      </w:pPr>
      <w:rPr>
        <w:rFonts w:hint="default"/>
      </w:rPr>
    </w:lvl>
    <w:lvl w:ilvl="1">
      <w:start w:val="1"/>
      <w:numFmt w:val="decimal"/>
      <w:lvlText w:val="%1.%2"/>
      <w:lvlJc w:val="left"/>
      <w:pPr>
        <w:ind w:left="56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8A05C95"/>
    <w:multiLevelType w:val="multilevel"/>
    <w:tmpl w:val="12443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996430B"/>
    <w:multiLevelType w:val="hybridMultilevel"/>
    <w:tmpl w:val="1772F5DA"/>
    <w:lvl w:ilvl="0" w:tplc="55A876C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4523D"/>
    <w:multiLevelType w:val="hybridMultilevel"/>
    <w:tmpl w:val="C02E3C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ExMTYyNjMwsjAxMDNS0lEKTi0uzszPAykwrAUApH+oAywAAAA="/>
  </w:docVars>
  <w:rsids>
    <w:rsidRoot w:val="0082691B"/>
    <w:rsid w:val="000300BD"/>
    <w:rsid w:val="0008605E"/>
    <w:rsid w:val="000E7FB4"/>
    <w:rsid w:val="001416D3"/>
    <w:rsid w:val="001560C4"/>
    <w:rsid w:val="001C33D2"/>
    <w:rsid w:val="001D6A0F"/>
    <w:rsid w:val="001F51F1"/>
    <w:rsid w:val="002123D0"/>
    <w:rsid w:val="002C6AB3"/>
    <w:rsid w:val="002D395B"/>
    <w:rsid w:val="003B69DD"/>
    <w:rsid w:val="0042537C"/>
    <w:rsid w:val="00475804"/>
    <w:rsid w:val="004C167A"/>
    <w:rsid w:val="005861A8"/>
    <w:rsid w:val="005D42E0"/>
    <w:rsid w:val="0065531D"/>
    <w:rsid w:val="006A718A"/>
    <w:rsid w:val="0071098B"/>
    <w:rsid w:val="007541AB"/>
    <w:rsid w:val="0082691B"/>
    <w:rsid w:val="008364B5"/>
    <w:rsid w:val="008456A4"/>
    <w:rsid w:val="008C0BE7"/>
    <w:rsid w:val="00914748"/>
    <w:rsid w:val="009236C7"/>
    <w:rsid w:val="00964989"/>
    <w:rsid w:val="00965105"/>
    <w:rsid w:val="00987B04"/>
    <w:rsid w:val="009E5B65"/>
    <w:rsid w:val="00A21F99"/>
    <w:rsid w:val="00BA5939"/>
    <w:rsid w:val="00C34D20"/>
    <w:rsid w:val="00C372E8"/>
    <w:rsid w:val="00D7346D"/>
    <w:rsid w:val="00D8108F"/>
    <w:rsid w:val="00DC1A9D"/>
    <w:rsid w:val="00DD617A"/>
    <w:rsid w:val="00E56342"/>
    <w:rsid w:val="00E71A28"/>
    <w:rsid w:val="00EA4B8C"/>
    <w:rsid w:val="00F450FF"/>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1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2691B"/>
    <w:rPr>
      <w:rFonts w:ascii="Calibri" w:eastAsia="Calibri" w:hAnsi="Calibri" w:cs="Mangal"/>
    </w:rPr>
  </w:style>
  <w:style w:type="paragraph" w:styleId="NoSpacing">
    <w:name w:val="No Spacing"/>
    <w:link w:val="NoSpacingChar"/>
    <w:uiPriority w:val="1"/>
    <w:qFormat/>
    <w:rsid w:val="0082691B"/>
    <w:pPr>
      <w:spacing w:after="0" w:line="240" w:lineRule="auto"/>
    </w:pPr>
    <w:rPr>
      <w:rFonts w:ascii="Calibri" w:eastAsia="Calibri" w:hAnsi="Calibri" w:cs="Mangal"/>
    </w:rPr>
  </w:style>
  <w:style w:type="table" w:styleId="TableGrid">
    <w:name w:val="Table Grid"/>
    <w:basedOn w:val="TableNormal"/>
    <w:uiPriority w:val="59"/>
    <w:rsid w:val="0082691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6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342"/>
    <w:rPr>
      <w:rFonts w:eastAsiaTheme="minorEastAsia"/>
      <w:lang w:val="en-US"/>
    </w:rPr>
  </w:style>
  <w:style w:type="paragraph" w:styleId="Footer">
    <w:name w:val="footer"/>
    <w:basedOn w:val="Normal"/>
    <w:link w:val="FooterChar"/>
    <w:uiPriority w:val="99"/>
    <w:unhideWhenUsed/>
    <w:rsid w:val="00E5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42"/>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5687</Characters>
  <Application>Microsoft Office Word</Application>
  <DocSecurity>0</DocSecurity>
  <Lines>47</Lines>
  <Paragraphs>13</Paragraphs>
  <ScaleCrop>false</ScaleCrop>
  <Company>Hewlett-Packard Company</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2</cp:revision>
  <dcterms:created xsi:type="dcterms:W3CDTF">2017-03-28T09:59:00Z</dcterms:created>
  <dcterms:modified xsi:type="dcterms:W3CDTF">2017-03-28T09:59:00Z</dcterms:modified>
</cp:coreProperties>
</file>